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rPr>
      </w:pPr>
      <w:r>
        <w:rPr>
          <w:rFonts w:hint="eastAsia" w:ascii="宋体" w:hAnsi="宋体" w:cs="宋体"/>
          <w:b/>
          <w:color w:val="auto"/>
          <w:sz w:val="32"/>
        </w:rPr>
        <w:t xml:space="preserve">招标公告</w:t>
      </w:r>
      <w:r/>
    </w:p>
    <w:p>
      <w:pPr>
        <w:ind w:firstLine="480"/>
        <w:rPr>
          <w:rFonts w:hint="eastAsia" w:ascii="宋体" w:hAnsi="宋体"/>
          <w:color w:val="auto"/>
          <w:sz w:val="24"/>
          <w:szCs w:val="24"/>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rPr>
        <w:t xml:space="preserve">项目概况</w:t>
      </w:r>
      <w:r/>
    </w:p>
    <w:p>
      <w:pPr>
        <w:ind w:firstLine="480"/>
        <w:rPr>
          <w:rFonts w:hint="eastAsia"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lang w:eastAsia="zh-CN"/>
        </w:rPr>
        <w:t xml:space="preserve">献血者线上纪念品发放服务</w:t>
      </w:r>
      <w:r>
        <w:rPr>
          <w:rFonts w:hint="eastAsia" w:ascii="宋体" w:hAnsi="宋体"/>
          <w:color w:val="auto"/>
          <w:sz w:val="24"/>
          <w:szCs w:val="24"/>
        </w:rPr>
        <w:t xml:space="preserve">招标项目的潜在投标人应在苏采云系统通过网上</w:t>
      </w:r>
      <w:r>
        <w:rPr>
          <w:rFonts w:hint="eastAsia" w:ascii="宋体" w:hAnsi="宋体"/>
          <w:color w:val="auto"/>
          <w:sz w:val="24"/>
          <w:szCs w:val="24"/>
          <w:lang w:eastAsia="zh-CN"/>
        </w:rPr>
        <w:t xml:space="preserve">获取</w:t>
      </w:r>
      <w:r>
        <w:rPr>
          <w:rFonts w:hint="eastAsia" w:ascii="宋体" w:hAnsi="宋体"/>
          <w:color w:val="auto"/>
          <w:sz w:val="24"/>
          <w:szCs w:val="24"/>
        </w:rPr>
        <w:t xml:space="preserve">招标文件，并于</w:t>
      </w:r>
      <w:r>
        <w:rPr>
          <w:rFonts w:hint="eastAsia" w:ascii="宋体" w:hAnsi="宋体"/>
          <w:color w:val="auto"/>
          <w:sz w:val="24"/>
          <w:szCs w:val="24"/>
          <w:u w:val="single"/>
          <w:lang w:eastAsia="zh-CN"/>
        </w:rPr>
        <w:t xml:space="preserve">2025年12月2日</w:t>
      </w:r>
      <w:r>
        <w:rPr>
          <w:rFonts w:hint="eastAsia" w:ascii="宋体" w:hAnsi="宋体"/>
          <w:color w:val="auto"/>
          <w:sz w:val="24"/>
          <w:szCs w:val="24"/>
          <w:u w:val="single"/>
          <w:lang w:val="en-US" w:eastAsia="zh-CN"/>
        </w:rPr>
        <w:t xml:space="preserve">9</w:t>
      </w:r>
      <w:r>
        <w:rPr>
          <w:rFonts w:hint="eastAsia" w:ascii="宋体" w:hAnsi="宋体"/>
          <w:color w:val="auto"/>
          <w:sz w:val="24"/>
          <w:szCs w:val="24"/>
          <w:u w:val="single"/>
          <w:lang w:eastAsia="zh-CN"/>
        </w:rPr>
        <w:t xml:space="preserve">点30分</w:t>
      </w:r>
      <w:r>
        <w:rPr>
          <w:rFonts w:hint="eastAsia" w:ascii="宋体" w:hAnsi="宋体"/>
          <w:color w:val="auto"/>
          <w:sz w:val="24"/>
          <w:szCs w:val="24"/>
        </w:rPr>
        <w:t xml:space="preserve">（北京时间）前在系统中上传电子投标文件。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一、项目基本情况：</w:t>
      </w:r>
      <w:bookmarkEnd w:id="0"/>
      <w:r/>
      <w:r/>
    </w:p>
    <w:p>
      <w:pPr>
        <w:ind w:firstLine="480"/>
        <w:rPr>
          <w:rFonts w:hint="eastAsia" w:ascii="宋体" w:hAnsi="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eastAsia="zh-CN"/>
        </w:rPr>
        <w:t xml:space="preserve">JSZC-320500-SZWK-G2025-0512</w:t>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2、项目名称：</w:t>
      </w:r>
      <w:r>
        <w:rPr>
          <w:rFonts w:hint="eastAsia" w:ascii="宋体" w:hAnsi="宋体" w:cs="宋体"/>
          <w:color w:val="auto"/>
          <w:sz w:val="24"/>
          <w:szCs w:val="24"/>
          <w:lang w:eastAsia="zh-CN"/>
        </w:rPr>
        <w:t xml:space="preserve">献血者线上纪念品发放服务</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3、采购预算：</w:t>
      </w:r>
      <w:r>
        <w:rPr>
          <w:rFonts w:hint="eastAsia" w:ascii="宋体" w:hAnsi="宋体" w:cs="宋体"/>
          <w:color w:val="auto"/>
          <w:sz w:val="24"/>
          <w:szCs w:val="24"/>
          <w:lang w:eastAsia="zh-CN"/>
        </w:rPr>
        <w:t xml:space="preserve">200.00万元</w:t>
      </w:r>
      <w:r>
        <w:rPr>
          <w:rFonts w:hint="eastAsia" w:ascii="宋体" w:hAnsi="宋体" w:cs="宋体"/>
          <w:color w:val="auto"/>
          <w:sz w:val="24"/>
          <w:szCs w:val="24"/>
        </w:rPr>
        <w:t xml:space="preserve">，最高限价：</w:t>
      </w:r>
      <w:r>
        <w:rPr>
          <w:rFonts w:hint="eastAsia" w:ascii="宋体" w:hAnsi="宋体" w:cs="宋体"/>
          <w:color w:val="auto"/>
          <w:sz w:val="24"/>
          <w:szCs w:val="24"/>
          <w:lang w:eastAsia="zh-CN"/>
        </w:rPr>
        <w:t xml:space="preserve">200.00万元</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4、采购需求的简要说明：本次服务内容为提供给献血者纪念品网上选择、配送服务和售后服务。</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5、合同履行期限</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（1）交货期限：合同签订后，平台搭建完成开始正式使用后一年或所涉采购预算全部使用。</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（2）验收标准：采购方根据采购文件要求进行质量验收。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6、本项目不接受联合体投标。</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7、本项目非专门面向中小企业采购，所属行业为</w:t>
      </w:r>
      <w:r>
        <w:rPr>
          <w:rFonts w:hint="eastAsia" w:ascii="宋体" w:hAnsi="宋体" w:eastAsia="宋体" w:cs="宋体"/>
          <w:i w:val="0"/>
          <w:iCs w:val="0"/>
          <w:caps w:val="0"/>
          <w:color w:val="auto"/>
          <w:spacing w:val="0"/>
          <w:sz w:val="24"/>
          <w:szCs w:val="24"/>
          <w:u w:val="single"/>
          <w:shd w:val="clear" w:color="auto" w:fill="ffffff"/>
        </w:rPr>
        <w:t xml:space="preserve">其他未列明行业</w:t>
      </w:r>
      <w:r>
        <w:rPr>
          <w:rFonts w:hint="eastAsia" w:ascii="宋体" w:hAnsi="宋体" w:cs="宋体"/>
          <w:color w:val="auto"/>
          <w:sz w:val="24"/>
          <w:szCs w:val="24"/>
        </w:rPr>
        <w:t xml:space="preserve">。</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二、申请人的资格要求：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1.满足《中华人民共和国政府采购法》第二十二条规定，即：</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1.1具有独立承担民事责任的能力；</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1.2具有良好的商业信誉和健全的财务会计制度；</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1.3具有履行合同所必需的设备和专业技术能力；</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1.4有依法缴纳税收和社会保障资金的良好记录；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1.5参加政府采购活动前三年内，在经营活动中没有重大违法记录；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1.6法律、行政法规规定的其他条件。</w:t>
      </w:r>
      <w:r/>
    </w:p>
    <w:p>
      <w:pPr>
        <w:numPr>
          <w:ilvl w:val="0"/>
          <w:numId w:val="4"/>
        </w:numPr>
        <w:ind w:left="-2" w:firstLine="480"/>
        <w:rPr>
          <w:rFonts w:hint="eastAsia" w:ascii="宋体" w:hAnsi="宋体" w:cs="宋体"/>
          <w:color w:val="auto"/>
          <w:sz w:val="24"/>
          <w:szCs w:val="24"/>
          <w:u w:val="single"/>
          <w:shd w:val="clear" w:color="auto" w:fill="ffffff"/>
        </w:rPr>
      </w:pPr>
      <w:r>
        <w:rPr>
          <w:rFonts w:hint="eastAsia" w:ascii="宋体" w:hAnsi="宋体" w:cs="宋体"/>
          <w:color w:val="auto"/>
          <w:sz w:val="24"/>
          <w:szCs w:val="24"/>
        </w:rPr>
        <w:t xml:space="preserve">落实政府采购政策需满足的资格要求：无</w:t>
      </w:r>
      <w:r/>
    </w:p>
    <w:p>
      <w:pPr>
        <w:numPr>
          <w:ilvl w:val="0"/>
          <w:numId w:val="4"/>
        </w:numPr>
        <w:ind w:left="-2" w:firstLine="480"/>
        <w:rPr>
          <w:rFonts w:hint="eastAsia" w:ascii="宋体" w:hAnsi="宋体" w:cs="宋体"/>
          <w:color w:val="auto"/>
          <w:sz w:val="24"/>
          <w:szCs w:val="24"/>
        </w:rPr>
      </w:pPr>
      <w:r>
        <w:rPr>
          <w:rFonts w:hint="eastAsia" w:ascii="宋体" w:hAnsi="宋体" w:cs="宋体"/>
          <w:color w:val="auto"/>
          <w:sz w:val="24"/>
          <w:szCs w:val="24"/>
        </w:rPr>
        <w:t xml:space="preserve">本项目的特定资格要求：无</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注：</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3</w:t>
      </w:r>
      <w:r>
        <w:rPr>
          <w:rFonts w:hint="eastAsia" w:ascii="宋体" w:hAnsi="宋体" w:cs="宋体"/>
          <w:color w:val="auto"/>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rPr>
      </w:pPr>
      <w:r>
        <w:rPr>
          <w:rFonts w:hint="eastAsia" w:ascii="宋体" w:hAnsi="宋体" w:cs="宋体"/>
          <w:b/>
          <w:bCs/>
          <w:color w:val="auto"/>
          <w:sz w:val="24"/>
          <w:szCs w:val="24"/>
        </w:rPr>
        <w:t xml:space="preserve">三、获取招标文件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1、获取时间：自招标公告发布之日起五个工作日</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2、地点：苏采云系统</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3、获取方式：自行下载</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4、售价：无</w:t>
      </w:r>
      <w:r/>
    </w:p>
    <w:p>
      <w:pPr>
        <w:ind w:firstLine="482"/>
        <w:rPr>
          <w:rFonts w:hint="eastAsia" w:ascii="宋体" w:hAnsi="宋体" w:cs="宋体"/>
          <w:b/>
          <w:bCs/>
          <w:color w:val="auto"/>
          <w:sz w:val="24"/>
          <w:szCs w:val="24"/>
        </w:rPr>
      </w:pPr>
      <w:r>
        <w:rPr>
          <w:rFonts w:hint="eastAsia" w:ascii="宋体" w:hAnsi="宋体" w:cs="宋体"/>
          <w:b/>
          <w:bCs/>
          <w:color w:val="auto"/>
          <w:sz w:val="24"/>
          <w:szCs w:val="24"/>
        </w:rPr>
        <w:t xml:space="preserve">四、上传投标文件截止时间、开标时间和地点</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1、上传投标文件截止时间：</w:t>
      </w:r>
      <w:r>
        <w:rPr>
          <w:rFonts w:hint="eastAsia" w:ascii="宋体" w:hAnsi="宋体"/>
          <w:color w:val="auto"/>
          <w:sz w:val="24"/>
          <w:szCs w:val="24"/>
          <w:u w:val="single"/>
          <w:lang w:eastAsia="zh-CN"/>
        </w:rPr>
        <w:t xml:space="preserve">2025年12月2日</w:t>
      </w:r>
      <w:r>
        <w:rPr>
          <w:rFonts w:hint="eastAsia" w:ascii="宋体" w:hAnsi="宋体"/>
          <w:color w:val="auto"/>
          <w:sz w:val="24"/>
          <w:szCs w:val="24"/>
          <w:lang w:val="en-US" w:eastAsia="zh-CN"/>
        </w:rPr>
        <w:t xml:space="preserve">9</w:t>
      </w:r>
      <w:r>
        <w:rPr>
          <w:rFonts w:hint="eastAsia" w:ascii="宋体" w:hAnsi="宋体"/>
          <w:color w:val="auto"/>
          <w:sz w:val="24"/>
          <w:szCs w:val="24"/>
          <w:lang w:eastAsia="zh-CN"/>
        </w:rPr>
        <w:t xml:space="preserve">点30分</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2、开标时间：</w:t>
      </w:r>
      <w:r>
        <w:rPr>
          <w:rFonts w:hint="eastAsia" w:ascii="宋体" w:hAnsi="宋体"/>
          <w:color w:val="auto"/>
          <w:sz w:val="24"/>
          <w:szCs w:val="24"/>
          <w:u w:val="single"/>
          <w:lang w:eastAsia="zh-CN"/>
        </w:rPr>
        <w:t xml:space="preserve">2025年12月2日</w:t>
      </w:r>
      <w:r>
        <w:rPr>
          <w:rFonts w:hint="eastAsia" w:ascii="宋体" w:hAnsi="宋体"/>
          <w:color w:val="auto"/>
          <w:sz w:val="24"/>
          <w:szCs w:val="24"/>
          <w:lang w:val="en-US" w:eastAsia="zh-CN"/>
        </w:rPr>
        <w:t xml:space="preserve">9</w:t>
      </w:r>
      <w:r>
        <w:rPr>
          <w:rFonts w:hint="eastAsia" w:ascii="宋体" w:hAnsi="宋体"/>
          <w:color w:val="auto"/>
          <w:sz w:val="24"/>
          <w:szCs w:val="24"/>
          <w:lang w:eastAsia="zh-CN"/>
        </w:rPr>
        <w:t xml:space="preserve">点30分</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3、开标地点：苏采云政府采购一体化平台开标大厅（网上不见面开标）</w:t>
      </w:r>
      <w:r/>
    </w:p>
    <w:p>
      <w:pPr>
        <w:ind w:firstLine="482"/>
        <w:rPr>
          <w:rFonts w:hint="eastAsia" w:ascii="宋体" w:hAnsi="宋体" w:cs="宋体"/>
          <w:b/>
          <w:bCs/>
          <w:color w:val="auto"/>
          <w:sz w:val="24"/>
          <w:szCs w:val="24"/>
        </w:rPr>
      </w:pPr>
      <w:r>
        <w:rPr>
          <w:rFonts w:hint="eastAsia" w:ascii="宋体" w:hAnsi="宋体" w:cs="宋体"/>
          <w:b/>
          <w:bCs/>
          <w:color w:val="auto"/>
          <w:sz w:val="24"/>
          <w:szCs w:val="24"/>
        </w:rPr>
        <w:t xml:space="preserve">五、公告期限</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自本公告发布之日起5个工作日。</w:t>
      </w:r>
      <w:r/>
    </w:p>
    <w:p>
      <w:pPr>
        <w:ind w:firstLine="482"/>
        <w:rPr>
          <w:rFonts w:hint="eastAsia" w:ascii="宋体" w:hAnsi="宋体" w:cs="宋体"/>
          <w:b/>
          <w:bCs/>
          <w:color w:val="auto"/>
          <w:sz w:val="24"/>
          <w:szCs w:val="24"/>
        </w:rPr>
      </w:pPr>
      <w:r>
        <w:rPr>
          <w:rFonts w:hint="eastAsia" w:ascii="宋体" w:hAnsi="宋体" w:cs="宋体"/>
          <w:b/>
          <w:bCs/>
          <w:color w:val="auto"/>
          <w:sz w:val="24"/>
          <w:szCs w:val="24"/>
        </w:rPr>
        <w:t xml:space="preserve">六、其他补充事宜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3、采购文件获取（网上获取）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3.1申领CA证书：</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4、制作、提交电子响应文件：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w:t>
      </w:r>
      <w:r>
        <w:rPr>
          <w:rFonts w:hint="eastAsia" w:ascii="宋体" w:hAnsi="宋体" w:cs="宋体"/>
          <w:color w:val="auto"/>
          <w:sz w:val="24"/>
          <w:szCs w:val="24"/>
          <w:lang w:eastAsia="zh-CN"/>
        </w:rPr>
        <w:t xml:space="preserve">充分考虑</w:t>
      </w:r>
      <w:r>
        <w:rPr>
          <w:rFonts w:hint="eastAsia" w:ascii="宋体" w:hAnsi="宋体" w:cs="宋体"/>
          <w:color w:val="auto"/>
          <w:sz w:val="24"/>
          <w:szCs w:val="24"/>
        </w:rPr>
        <w:t xml:space="preserve">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5、开标</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2）投标人登录苏采云系统，点击开标大厅，选择开标项目，完成不见面开标流程。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6、投标保证金：本项目无需缴纳投标保证金。</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7、苏州市财政局政府采购管理处监督电话：0512-68616651。</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8、政府采购履约资金扶持政策：中标供应商可凭政府采购合同办理融资贷款，详情请见江苏政府采购网“政采贷”专栏。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七、对本次招标提出询问，请按以下方式联系。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1.采购人信息</w:t>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采购人：</w:t>
      </w:r>
      <w:r>
        <w:rPr>
          <w:rFonts w:hint="eastAsia" w:ascii="宋体" w:hAnsi="宋体" w:cs="宋体"/>
          <w:color w:val="auto"/>
          <w:sz w:val="24"/>
          <w:szCs w:val="24"/>
          <w:lang w:eastAsia="zh-CN"/>
        </w:rPr>
        <w:t xml:space="preserve">苏州市中心血站</w:t>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联系人：</w:t>
      </w:r>
      <w:r>
        <w:rPr>
          <w:rFonts w:hint="eastAsia" w:ascii="宋体" w:hAnsi="宋体" w:cs="宋体"/>
          <w:color w:val="auto"/>
          <w:sz w:val="24"/>
          <w:szCs w:val="24"/>
          <w:lang w:eastAsia="zh-CN"/>
        </w:rPr>
        <w:t xml:space="preserve">方涛</w:t>
      </w:r>
      <w:r/>
    </w:p>
    <w:p>
      <w:pPr>
        <w:ind w:firstLine="480"/>
        <w:rPr>
          <w:rFonts w:hint="eastAsia" w:ascii="宋体" w:hAnsi="宋体" w:cs="宋体"/>
          <w:color w:val="auto"/>
          <w:sz w:val="24"/>
          <w:szCs w:val="24"/>
          <w:lang w:val="en-US" w:eastAsia="zh-CN"/>
        </w:rPr>
      </w:pPr>
      <w:r>
        <w:rPr>
          <w:rFonts w:hint="eastAsia" w:ascii="宋体" w:hAnsi="宋体" w:cs="宋体"/>
          <w:color w:val="auto"/>
          <w:sz w:val="24"/>
          <w:szCs w:val="24"/>
        </w:rPr>
        <w:t xml:space="preserve">联系电话：</w:t>
      </w:r>
      <w:r>
        <w:rPr>
          <w:rFonts w:hint="eastAsia" w:ascii="宋体" w:hAnsi="宋体" w:cs="宋体"/>
          <w:color w:val="auto"/>
          <w:sz w:val="24"/>
          <w:szCs w:val="24"/>
          <w:lang w:eastAsia="zh-CN"/>
        </w:rPr>
        <w:t xml:space="preserve">0512-65230270</w:t>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地址：</w:t>
      </w:r>
      <w:r>
        <w:rPr>
          <w:rFonts w:hint="eastAsia" w:ascii="宋体" w:hAnsi="宋体" w:cs="宋体"/>
          <w:color w:val="auto"/>
          <w:sz w:val="24"/>
          <w:szCs w:val="24"/>
          <w:lang w:eastAsia="zh-CN"/>
        </w:rPr>
        <w:t xml:space="preserve">苏州市十梓街355号</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名称：苏州市卫康招投标咨询服务有限公司</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地址：苏州市干将西路1296号深业姑苏中心17层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联系方式：0512-69165625</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3.项目联系方式：</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项目联系人：陈璐佳、李晶晶、李楚佳</w:t>
      </w:r>
      <w:r/>
    </w:p>
    <w:p>
      <w:pPr>
        <w:pStyle w:val="722"/>
        <w:rPr>
          <w:rFonts w:hint="eastAsia" w:ascii="宋体" w:hAnsi="宋体" w:eastAsia="宋体"/>
          <w:color w:val="auto"/>
          <w:sz w:val="24"/>
          <w:szCs w:val="24"/>
        </w:rPr>
      </w:pPr>
      <w:r>
        <w:rPr>
          <w:rFonts w:hint="eastAsia" w:ascii="宋体" w:hAnsi="宋体" w:eastAsia="宋体" w:cs="宋体"/>
          <w:color w:val="auto"/>
          <w:sz w:val="24"/>
          <w:szCs w:val="24"/>
        </w:rPr>
        <w:t xml:space="preserve">电话：0512-69165615</w:t>
      </w:r>
      <w:r/>
    </w:p>
    <w:p>
      <w:pPr>
        <w:pStyle w:val="722"/>
        <w:ind w:right="-625" w:firstLine="4560"/>
        <w:jc w:val="right"/>
        <w:rPr>
          <w:rFonts w:hint="eastAsia" w:ascii="宋体" w:hAnsi="宋体" w:eastAsia="宋体"/>
          <w:color w:val="auto"/>
          <w:sz w:val="24"/>
          <w:szCs w:val="24"/>
        </w:rPr>
      </w:pPr>
      <w:r>
        <w:rPr>
          <w:rFonts w:hint="eastAsia" w:ascii="宋体" w:hAnsi="宋体" w:eastAsia="宋体"/>
          <w:color w:val="auto"/>
          <w:sz w:val="24"/>
          <w:szCs w:val="24"/>
        </w:rPr>
        <w:t xml:space="preserve">苏州市卫康招投标咨询服务有限公司</w:t>
      </w:r>
      <w:r/>
    </w:p>
    <w:p>
      <w:pPr>
        <w:rPr>
          <w:rFonts w:hint="eastAsia" w:ascii="宋体" w:hAnsi="宋体"/>
          <w:b/>
          <w:bCs/>
          <w:spacing w:val="60"/>
          <w:sz w:val="100"/>
          <w:szCs w:val="100"/>
        </w:rPr>
      </w:pPr>
      <w:r>
        <w:rPr>
          <w:rFonts w:hint="eastAsia" w:ascii="宋体" w:hAnsi="宋体"/>
          <w:b/>
          <w:bCs/>
          <w:spacing w:val="60"/>
          <w:sz w:val="100"/>
          <w:szCs w:val="100"/>
        </w:rPr>
        <w:br w:type="page" w:clear="all"/>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：JSZC-320500-SZWK-G2025-0512</w:t>
      </w:r>
      <w:r/>
    </w:p>
    <w:p>
      <w:pPr>
        <w:ind w:firstLine="18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献血者线上纪念品发放服务</w:t>
      </w:r>
      <w:r/>
    </w:p>
    <w:p>
      <w:pPr>
        <w:ind w:firstLine="1800"/>
        <w:spacing w:line="480" w:lineRule="auto"/>
        <w:rPr>
          <w:rFonts w:hint="eastAsia"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苏州市中心血站</w:t>
      </w:r>
      <w:r/>
    </w:p>
    <w:p>
      <w:pPr>
        <w:ind w:right="-159"/>
        <w:spacing w:line="480" w:lineRule="auto"/>
        <w:rPr>
          <w:rFonts w:hint="eastAsia" w:ascii="宋体" w:hAnsi="宋体"/>
          <w:sz w:val="30"/>
          <w:szCs w:val="24"/>
        </w:rPr>
      </w:pPr>
      <w:r>
        <w:rPr>
          <w:rFonts w:hint="eastAsia" w:ascii="宋体" w:hAnsi="宋体"/>
          <w:sz w:val="30"/>
          <w:szCs w:val="24"/>
        </w:rPr>
      </w:r>
      <w:r/>
    </w:p>
    <w:p>
      <w:pPr>
        <w:rPr>
          <w:rFonts w:hint="eastAsia" w:ascii="宋体" w:hAnsi="宋体"/>
          <w:sz w:val="30"/>
        </w:rPr>
      </w:pPr>
      <w:r>
        <w:rPr>
          <w:rFonts w:hint="eastAsia" w:ascii="宋体" w:hAnsi="宋体"/>
          <w:sz w:val="30"/>
        </w:rPr>
      </w:r>
      <w:r/>
    </w:p>
    <w:p>
      <w:pPr>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both"/>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highlight w:val="none"/>
        </w:rPr>
      </w:pPr>
      <w:r>
        <w:rPr>
          <w:rFonts w:hint="eastAsia" w:ascii="宋体" w:hAnsi="宋体"/>
          <w:sz w:val="30"/>
        </w:rPr>
        <w:t xml:space="preserve">苏州市卫康招投标咨询服务有限公司</w:t>
      </w:r>
      <w:r/>
    </w:p>
    <w:p>
      <w:pPr>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五</w:t>
      </w:r>
      <w:r>
        <w:rPr>
          <w:rFonts w:hint="eastAsia" w:ascii="宋体" w:hAnsi="宋体"/>
          <w:sz w:val="30"/>
        </w:rPr>
        <w:t xml:space="preserve">年</w:t>
      </w:r>
      <w:r>
        <w:rPr>
          <w:rFonts w:hint="eastAsia" w:ascii="宋体" w:hAnsi="宋体"/>
          <w:sz w:val="30"/>
          <w:lang w:val="en-US" w:eastAsia="zh-CN"/>
        </w:rPr>
        <w:t xml:space="preserve">十一</w:t>
      </w:r>
      <w:r>
        <w:rPr>
          <w:rFonts w:hint="eastAsia" w:ascii="宋体" w:hAnsi="宋体"/>
          <w:sz w:val="30"/>
        </w:rPr>
        <w:t xml:space="preserve">月</w:t>
      </w:r>
      <w:r/>
    </w:p>
    <w:p>
      <w:r>
        <w:br w:type="page" w:clear="all"/>
      </w:r>
      <w:r/>
    </w:p>
    <w:p>
      <w:pPr>
        <w:pStyle w:val="944"/>
        <w:jc w:val="center"/>
        <w:spacing w:line="360" w:lineRule="auto"/>
        <w:tabs>
          <w:tab w:val="right" w:pos="8302" w:leader="dot"/>
        </w:tabs>
        <w:rPr>
          <w:b/>
          <w:bCs/>
          <w:spacing w:val="20"/>
          <w:sz w:val="30"/>
          <w:szCs w:val="20"/>
        </w:rPr>
      </w:pP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704"/>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lang w:val="zh-CN"/>
              </w:rPr>
              <w:t xml:space="preserve">项号</w:t>
            </w:r>
            <w:r/>
          </w:p>
        </w:tc>
        <w:tc>
          <w:tcPr>
            <w:tcW w:w="1620" w:type="dxa"/>
            <w:vAlign w:val="top"/>
            <w:textDirection w:val="lrTb"/>
            <w:noWrap w:val="false"/>
          </w:tcPr>
          <w:p>
            <w:pPr>
              <w:jc w:val="center"/>
              <w:spacing w:line="400" w:lineRule="exact"/>
              <w:rPr>
                <w:rFonts w:hint="eastAsia" w:ascii="宋体" w:hAnsi="宋体"/>
                <w:b/>
                <w:bCs/>
                <w:szCs w:val="21"/>
                <w:lang w:val="zh-CN"/>
              </w:rPr>
            </w:pPr>
            <w:r>
              <w:rPr>
                <w:rFonts w:hint="eastAsia" w:ascii="宋体" w:hAnsi="宋体"/>
                <w:b/>
                <w:bCs/>
                <w:szCs w:val="21"/>
                <w:lang w:val="zh-CN"/>
              </w:rPr>
              <w:t xml:space="preserve">名称</w:t>
            </w:r>
            <w:r/>
          </w:p>
        </w:tc>
        <w:tc>
          <w:tcPr>
            <w:tcW w:w="6694"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szCs w:val="21"/>
                <w:lang w:val="zh-CN"/>
              </w:rPr>
            </w:pPr>
            <w:r>
              <w:rPr>
                <w:rFonts w:hint="eastAsia" w:ascii="宋体" w:hAnsi="宋体"/>
                <w:bCs/>
                <w:szCs w:val="21"/>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JSZC-320500-SZWK-G2025-0512</w:t>
            </w:r>
            <w:r/>
          </w:p>
        </w:tc>
      </w:tr>
      <w:tr>
        <w:trPr>
          <w:jc w:val="center"/>
        </w:trPr>
        <w:tc>
          <w:tcPr>
            <w:tcW w:w="791" w:type="dxa"/>
            <w:vAlign w:val="center"/>
            <w:textDirection w:val="lrTb"/>
            <w:noWrap w:val="false"/>
          </w:tcPr>
          <w:p>
            <w:pPr>
              <w:jc w:val="center"/>
              <w:spacing w:line="400" w:lineRule="exact"/>
              <w:rPr>
                <w:rFonts w:hint="eastAsia" w:ascii="宋体" w:hAnsi="宋体"/>
                <w:bCs/>
                <w:szCs w:val="21"/>
                <w:lang w:val="zh-CN"/>
              </w:rPr>
            </w:pPr>
            <w:r>
              <w:rPr>
                <w:rFonts w:hint="eastAsia" w:ascii="宋体" w:hAnsi="宋体"/>
                <w:bCs/>
                <w:szCs w:val="21"/>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采购内容</w:t>
            </w:r>
            <w:r/>
          </w:p>
        </w:tc>
        <w:tc>
          <w:tcPr>
            <w:tcW w:w="6694" w:type="dxa"/>
            <w:vAlign w:val="center"/>
            <w:textDirection w:val="lrTb"/>
            <w:noWrap w:val="false"/>
          </w:tcPr>
          <w:p>
            <w:pPr>
              <w:pStyle w:val="937"/>
              <w:ind w:left="0"/>
              <w:spacing w:line="400" w:lineRule="exact"/>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献血者线上纪念品发放服务</w:t>
            </w:r>
            <w:r/>
          </w:p>
        </w:tc>
      </w:tr>
      <w:tr>
        <w:trPr>
          <w:jc w:val="center"/>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lang w:val="zh-CN"/>
              </w:rPr>
            </w:pPr>
            <w:r>
              <w:rPr>
                <w:rFonts w:hint="eastAsia" w:ascii="宋体" w:hAnsi="宋体"/>
                <w:color w:val="auto"/>
                <w:szCs w:val="21"/>
                <w:lang w:val="zh-CN"/>
              </w:rPr>
              <w:t xml:space="preserve">采购人</w:t>
            </w:r>
            <w:r/>
          </w:p>
        </w:tc>
        <w:tc>
          <w:tcPr>
            <w:tcW w:w="6694" w:type="dxa"/>
            <w:vAlign w:val="center"/>
            <w:textDirection w:val="lrTb"/>
            <w:noWrap w:val="false"/>
          </w:tcPr>
          <w:p>
            <w:pPr>
              <w:pStyle w:val="937"/>
              <w:ind w:left="0"/>
              <w:spacing w:line="360" w:lineRule="exact"/>
              <w:rPr>
                <w:rFonts w:hint="eastAsia" w:ascii="宋体" w:hAnsi="宋体" w:eastAsia="宋体"/>
                <w:color w:val="auto"/>
                <w:sz w:val="21"/>
                <w:szCs w:val="21"/>
              </w:rPr>
              <w:outlineLvl w:val="0"/>
            </w:pPr>
            <w:r>
              <w:rPr>
                <w:rFonts w:hint="eastAsia" w:ascii="宋体" w:hAnsi="宋体" w:eastAsia="宋体"/>
                <w:color w:val="auto"/>
                <w:sz w:val="21"/>
                <w:szCs w:val="21"/>
              </w:rPr>
              <w:t xml:space="preserve">苏州市中心血站</w:t>
            </w:r>
            <w:r/>
          </w:p>
          <w:p>
            <w:pPr>
              <w:spacing w:line="360" w:lineRule="exact"/>
              <w:tabs>
                <w:tab w:val="left" w:pos="3600" w:leader="none"/>
              </w:tabs>
              <w:rPr>
                <w:rFonts w:hint="eastAsia" w:ascii="宋体" w:hAnsi="宋体"/>
                <w:color w:val="auto"/>
                <w:szCs w:val="21"/>
              </w:rPr>
            </w:pPr>
            <w:r>
              <w:rPr>
                <w:rFonts w:hint="eastAsia" w:ascii="宋体" w:hAnsi="宋体"/>
                <w:color w:val="auto"/>
                <w:szCs w:val="21"/>
              </w:rPr>
              <w:t xml:space="preserve">联系人：方涛            联系电话：</w:t>
            </w:r>
            <w:r>
              <w:rPr>
                <w:rFonts w:ascii="宋体" w:hAnsi="宋体"/>
                <w:color w:val="auto"/>
                <w:szCs w:val="21"/>
              </w:rPr>
              <w:t xml:space="preserve">0512-65230270</w:t>
            </w:r>
            <w:r/>
          </w:p>
        </w:tc>
      </w:tr>
      <w:tr>
        <w:trPr>
          <w:jc w:val="center"/>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lang w:val="zh-CN"/>
              </w:rPr>
            </w:pPr>
            <w:r>
              <w:rPr>
                <w:rFonts w:hint="eastAsia" w:ascii="宋体" w:hAnsi="宋体"/>
                <w:color w:val="auto"/>
                <w:szCs w:val="21"/>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苏州市卫康招投标咨询服务有限公司</w:t>
            </w:r>
            <w:r/>
          </w:p>
          <w:p>
            <w:pPr>
              <w:spacing w:line="400" w:lineRule="exact"/>
              <w:rPr>
                <w:rFonts w:hint="eastAsia" w:ascii="宋体" w:hAnsi="宋体"/>
                <w:color w:val="auto"/>
                <w:szCs w:val="21"/>
              </w:rPr>
            </w:pPr>
            <w:r>
              <w:rPr>
                <w:rFonts w:hint="eastAsia" w:ascii="宋体" w:hAnsi="宋体"/>
                <w:color w:val="auto"/>
                <w:szCs w:val="21"/>
                <w:lang w:val="zh-CN"/>
              </w:rPr>
              <w:t xml:space="preserve">地址：苏州市干将西路1296号深业姑苏中心17层   </w:t>
            </w:r>
            <w:r>
              <w:rPr>
                <w:rFonts w:hint="eastAsia" w:ascii="宋体" w:hAnsi="宋体"/>
                <w:color w:val="auto"/>
                <w:szCs w:val="21"/>
              </w:rPr>
              <w:t xml:space="preserve">  </w:t>
            </w:r>
            <w:r>
              <w:rPr>
                <w:rFonts w:hint="eastAsia" w:ascii="宋体" w:hAnsi="宋体"/>
                <w:color w:val="auto"/>
                <w:szCs w:val="21"/>
                <w:lang w:val="zh-CN"/>
              </w:rPr>
              <w:t xml:space="preserve">邮编：</w:t>
            </w:r>
            <w:r>
              <w:rPr>
                <w:rFonts w:hint="eastAsia" w:ascii="宋体" w:hAnsi="宋体"/>
                <w:color w:val="auto"/>
                <w:szCs w:val="21"/>
              </w:rPr>
              <w:t xml:space="preserve">215000</w:t>
            </w:r>
            <w:r/>
          </w:p>
          <w:p>
            <w:pPr>
              <w:spacing w:line="400" w:lineRule="exact"/>
              <w:rPr>
                <w:rFonts w:hint="eastAsia" w:ascii="宋体" w:hAnsi="宋体"/>
                <w:color w:val="auto"/>
                <w:szCs w:val="21"/>
                <w:lang w:val="zh-CN"/>
              </w:rPr>
            </w:pPr>
            <w:r>
              <w:rPr>
                <w:rFonts w:hint="eastAsia" w:ascii="宋体" w:hAnsi="宋体"/>
                <w:bCs/>
                <w:color w:val="auto"/>
                <w:szCs w:val="21"/>
                <w:lang w:val="zh-CN"/>
              </w:rPr>
              <w:t xml:space="preserve">联系人：</w:t>
            </w:r>
            <w:r>
              <w:rPr>
                <w:rFonts w:hint="eastAsia" w:ascii="宋体" w:hAnsi="宋体"/>
                <w:color w:val="auto"/>
                <w:szCs w:val="21"/>
              </w:rPr>
              <w:t xml:space="preserve">陈璐佳、李晶晶</w:t>
            </w:r>
            <w:r/>
          </w:p>
          <w:p>
            <w:pPr>
              <w:spacing w:line="400" w:lineRule="exact"/>
              <w:rPr>
                <w:rFonts w:hint="eastAsia" w:ascii="宋体" w:hAnsi="宋体"/>
                <w:color w:val="auto"/>
                <w:szCs w:val="21"/>
                <w:lang w:val="zh-CN"/>
              </w:rPr>
            </w:pPr>
            <w:r>
              <w:rPr>
                <w:rFonts w:hint="eastAsia" w:ascii="宋体" w:hAnsi="宋体"/>
                <w:bCs/>
                <w:color w:val="auto"/>
                <w:szCs w:val="21"/>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6</w:t>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投标保证金</w:t>
            </w:r>
            <w:r/>
          </w:p>
        </w:tc>
        <w:tc>
          <w:tcPr>
            <w:tcW w:w="6694" w:type="dxa"/>
            <w:vAlign w:val="bottom"/>
            <w:textDirection w:val="lrTb"/>
            <w:noWrap w:val="false"/>
          </w:tcPr>
          <w:p>
            <w:pPr>
              <w:spacing w:line="360" w:lineRule="exact"/>
              <w:rPr>
                <w:rFonts w:hint="eastAsia" w:ascii="宋体" w:hAnsi="宋体"/>
                <w:szCs w:val="21"/>
                <w:lang w:val="zh-CN"/>
              </w:rPr>
            </w:pPr>
            <w:r>
              <w:rPr>
                <w:rFonts w:hint="eastAsia" w:ascii="宋体" w:hAnsi="宋体"/>
                <w:szCs w:val="21"/>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7</w:t>
            </w:r>
            <w:r/>
          </w:p>
        </w:tc>
        <w:tc>
          <w:tcPr>
            <w:tcW w:w="1620" w:type="dxa"/>
            <w:vAlign w:val="center"/>
            <w:textDirection w:val="lrTb"/>
            <w:noWrap w:val="false"/>
          </w:tcPr>
          <w:p>
            <w:pPr>
              <w:pStyle w:val="937"/>
              <w:jc w:val="center"/>
              <w:spacing w:line="440" w:lineRule="exact"/>
              <w:rPr>
                <w:rFonts w:hint="eastAsia" w:ascii="宋体" w:hAnsi="宋体" w:eastAsia="宋体" w:cs="Arial"/>
                <w:color w:val="auto"/>
                <w:sz w:val="21"/>
                <w:szCs w:val="21"/>
              </w:rPr>
            </w:pPr>
            <w:r>
              <w:rPr>
                <w:rFonts w:hint="eastAsia" w:ascii="宋体" w:hAnsi="宋体" w:eastAsia="宋体" w:cs="Arial"/>
                <w:color w:val="auto"/>
                <w:sz w:val="21"/>
                <w:szCs w:val="21"/>
              </w:rPr>
              <w:t xml:space="preserve">网上报名截止时间</w:t>
            </w:r>
            <w:r/>
          </w:p>
        </w:tc>
        <w:tc>
          <w:tcPr>
            <w:tcW w:w="6694" w:type="dxa"/>
            <w:vAlign w:val="center"/>
            <w:textDirection w:val="lrTb"/>
            <w:noWrap w:val="false"/>
          </w:tcPr>
          <w:p>
            <w:pPr>
              <w:spacing w:line="400" w:lineRule="exact"/>
              <w:rPr>
                <w:rFonts w:hint="eastAsia" w:ascii="宋体" w:hAnsi="宋体"/>
                <w:bCs/>
                <w:color w:val="auto"/>
                <w:szCs w:val="21"/>
              </w:rPr>
            </w:pPr>
            <w:r>
              <w:rPr>
                <w:rFonts w:hint="eastAsia" w:ascii="宋体" w:hAnsi="宋体"/>
                <w:color w:val="auto"/>
                <w:szCs w:val="21"/>
                <w:lang w:val="zh-CN"/>
              </w:rPr>
              <w:t xml:space="preserve">2025年</w:t>
            </w:r>
            <w:r>
              <w:rPr>
                <w:rFonts w:hint="eastAsia" w:ascii="宋体" w:hAnsi="宋体"/>
                <w:color w:val="auto"/>
                <w:szCs w:val="21"/>
                <w:lang w:val="en-US" w:eastAsia="zh-CN"/>
              </w:rPr>
              <w:t xml:space="preserve">11</w:t>
            </w:r>
            <w:r>
              <w:rPr>
                <w:rFonts w:hint="eastAsia" w:ascii="宋体" w:hAnsi="宋体"/>
                <w:color w:val="auto"/>
                <w:szCs w:val="21"/>
                <w:lang w:val="zh-CN"/>
              </w:rPr>
              <w:t xml:space="preserve">月</w:t>
            </w:r>
            <w:r>
              <w:rPr>
                <w:rFonts w:hint="eastAsia" w:ascii="宋体" w:hAnsi="宋体"/>
                <w:color w:val="auto"/>
                <w:szCs w:val="21"/>
                <w:lang w:val="en-US" w:eastAsia="zh-CN"/>
              </w:rPr>
              <w:t xml:space="preserve">17</w:t>
            </w:r>
            <w:r>
              <w:rPr>
                <w:rFonts w:hint="eastAsia" w:ascii="宋体" w:hAnsi="宋体"/>
                <w:color w:val="auto"/>
                <w:szCs w:val="21"/>
                <w:lang w:val="zh-CN"/>
              </w:rPr>
              <w:t xml:space="preserve">日</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8</w:t>
            </w:r>
            <w:r/>
          </w:p>
        </w:tc>
        <w:tc>
          <w:tcPr>
            <w:tcW w:w="1620"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b/>
                <w:bCs/>
                <w:szCs w:val="21"/>
                <w:lang w:val="zh-CN"/>
              </w:rPr>
              <w:t xml:space="preserve">电子投标文件制作要求</w:t>
            </w:r>
            <w:r/>
          </w:p>
        </w:tc>
        <w:tc>
          <w:tcPr>
            <w:tcW w:w="6694"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hint="eastAsia" w:ascii="宋体" w:hAnsi="宋体"/>
                <w:szCs w:val="21"/>
                <w:lang w:val="zh-CN"/>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9</w:t>
            </w:r>
            <w:r/>
          </w:p>
        </w:tc>
        <w:tc>
          <w:tcPr>
            <w:tcW w:w="1620"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上传投标文件截止时间</w:t>
            </w:r>
            <w:r/>
          </w:p>
        </w:tc>
        <w:tc>
          <w:tcPr>
            <w:tcW w:w="6694" w:type="dxa"/>
            <w:vAlign w:val="center"/>
            <w:textDirection w:val="lrTb"/>
            <w:noWrap w:val="false"/>
          </w:tcPr>
          <w:p>
            <w:pPr>
              <w:spacing w:line="400" w:lineRule="exact"/>
              <w:rPr>
                <w:rFonts w:hint="eastAsia" w:ascii="宋体" w:hAnsi="宋体"/>
                <w:sz w:val="21"/>
                <w:szCs w:val="21"/>
                <w:lang w:val="zh-CN"/>
              </w:rPr>
            </w:pPr>
            <w:r>
              <w:rPr>
                <w:rFonts w:hint="eastAsia" w:ascii="宋体" w:hAnsi="宋体"/>
                <w:color w:val="auto"/>
                <w:sz w:val="21"/>
                <w:szCs w:val="21"/>
                <w:u w:val="single"/>
                <w:lang w:eastAsia="zh-CN"/>
              </w:rPr>
              <w:t xml:space="preserve">2025年12月2日</w:t>
            </w:r>
            <w:r>
              <w:rPr>
                <w:rFonts w:hint="eastAsia" w:ascii="宋体" w:hAnsi="宋体"/>
                <w:color w:val="auto"/>
                <w:sz w:val="21"/>
                <w:szCs w:val="21"/>
                <w:u w:val="single"/>
                <w:lang w:val="en-US" w:eastAsia="zh-CN"/>
              </w:rPr>
              <w:t xml:space="preserve">9</w:t>
            </w:r>
            <w:r>
              <w:rPr>
                <w:rFonts w:hint="eastAsia" w:ascii="宋体" w:hAnsi="宋体"/>
                <w:sz w:val="21"/>
                <w:szCs w:val="21"/>
                <w:lang w:val="zh-CN"/>
              </w:rPr>
              <w:t xml:space="preserve">:30</w:t>
            </w:r>
            <w:r/>
          </w:p>
        </w:tc>
      </w:tr>
      <w:tr>
        <w:trPr>
          <w:jc w:val="center"/>
          <w:trHeight w:val="489"/>
        </w:trPr>
        <w:tc>
          <w:tcPr>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W w:w="6694" w:type="dxa"/>
            <w:vAlign w:val="center"/>
            <w:textDirection w:val="lrTb"/>
            <w:noWrap w:val="false"/>
          </w:tcPr>
          <w:p>
            <w:pPr>
              <w:spacing w:line="400" w:lineRule="exact"/>
              <w:rPr>
                <w:rFonts w:ascii="宋体" w:hAnsi="宋体"/>
                <w:sz w:val="21"/>
                <w:szCs w:val="21"/>
                <w:lang w:val="zh-CN"/>
              </w:rPr>
            </w:pPr>
            <w:r>
              <w:rPr>
                <w:rFonts w:hint="eastAsia" w:ascii="宋体" w:hAnsi="宋体"/>
                <w:sz w:val="21"/>
                <w:szCs w:val="21"/>
                <w:lang w:val="zh-CN"/>
              </w:rPr>
              <w:t xml:space="preserve">开标</w:t>
            </w:r>
            <w:r>
              <w:rPr>
                <w:rFonts w:ascii="宋体" w:hAnsi="宋体"/>
                <w:sz w:val="21"/>
                <w:szCs w:val="21"/>
                <w:lang w:val="zh-CN"/>
              </w:rPr>
              <w:t xml:space="preserve">时间：</w:t>
            </w:r>
            <w:r>
              <w:rPr>
                <w:rFonts w:hint="eastAsia" w:ascii="宋体" w:hAnsi="宋体"/>
                <w:color w:val="auto"/>
                <w:sz w:val="21"/>
                <w:szCs w:val="21"/>
                <w:u w:val="single"/>
                <w:lang w:eastAsia="zh-CN"/>
              </w:rPr>
              <w:t xml:space="preserve">2025年12月2日</w:t>
            </w:r>
            <w:r>
              <w:rPr>
                <w:rFonts w:hint="eastAsia" w:ascii="宋体" w:hAnsi="宋体"/>
                <w:sz w:val="21"/>
                <w:szCs w:val="21"/>
                <w:lang w:val="en-US" w:eastAsia="zh-CN"/>
              </w:rPr>
              <w:t xml:space="preserve">9</w:t>
            </w:r>
            <w:r>
              <w:rPr>
                <w:rFonts w:hint="eastAsia" w:ascii="宋体" w:hAnsi="宋体"/>
                <w:sz w:val="21"/>
                <w:szCs w:val="21"/>
                <w:lang w:val="zh-CN"/>
              </w:rPr>
              <w:t xml:space="preserve">:30</w:t>
            </w:r>
            <w:r/>
          </w:p>
          <w:p>
            <w:pPr>
              <w:spacing w:line="400" w:lineRule="exact"/>
              <w:rPr>
                <w:rFonts w:ascii="宋体" w:hAnsi="宋体"/>
                <w:sz w:val="21"/>
                <w:szCs w:val="21"/>
                <w:u w:val="single"/>
                <w:lang w:val="zh-CN"/>
              </w:rPr>
            </w:pPr>
            <w:r>
              <w:rPr>
                <w:rFonts w:hint="eastAsia" w:ascii="宋体" w:hAnsi="宋体"/>
                <w:sz w:val="21"/>
                <w:szCs w:val="21"/>
                <w:u w:val="single"/>
              </w:rPr>
              <w:t xml:space="preserve">开标</w:t>
            </w:r>
            <w:r>
              <w:rPr>
                <w:rFonts w:hint="eastAsia" w:ascii="宋体" w:hAnsi="宋体"/>
                <w:sz w:val="21"/>
                <w:szCs w:val="21"/>
                <w:u w:val="single"/>
                <w:lang w:val="zh-CN"/>
              </w:rPr>
              <w:t xml:space="preserve">地点：苏采云政府采购一体化平台开标大厅（网上不见面开标）</w:t>
            </w:r>
            <w:r/>
          </w:p>
          <w:p>
            <w:pPr>
              <w:spacing w:line="400" w:lineRule="exact"/>
              <w:rPr>
                <w:rFonts w:hint="eastAsia" w:ascii="宋体" w:hAnsi="宋体"/>
                <w:sz w:val="21"/>
                <w:szCs w:val="21"/>
                <w:u w:val="single"/>
                <w:lang w:val="zh-CN"/>
              </w:rPr>
            </w:pPr>
            <w:r>
              <w:rPr>
                <w:rFonts w:hint="eastAsia" w:ascii="宋体" w:hAnsi="宋体"/>
                <w:sz w:val="21"/>
                <w:szCs w:val="21"/>
                <w:u w:val="single"/>
                <w:lang w:val="zh-CN"/>
              </w:rPr>
              <w:t xml:space="preserve">请供应商确保电脑、系统及其他设备（视频输入输出设备等）无误，且开启直至项目结束始终保持系统在线状态。</w:t>
            </w:r>
            <w:r>
              <w:rPr>
                <w:rFonts w:hint="eastAsia" w:ascii="宋体" w:hAnsi="宋体"/>
                <w:sz w:val="21"/>
                <w:szCs w:val="21"/>
                <w:u w:val="single"/>
                <w:lang w:val="zh-CN"/>
              </w:rPr>
            </w:r>
            <w:r/>
          </w:p>
        </w:tc>
      </w:tr>
      <w:tr>
        <w:trPr>
          <w:jc w:val="center"/>
          <w:trHeight w:val="3035"/>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rPr>
              <w:t xml:space="preserve">11</w:t>
            </w:r>
            <w:r/>
          </w:p>
        </w:tc>
        <w:tc>
          <w:tcPr>
            <w:tcW w:w="162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中标服务费</w:t>
            </w:r>
            <w:r/>
          </w:p>
        </w:tc>
        <w:tc>
          <w:tcPr>
            <w:tcW w:w="6694" w:type="dxa"/>
            <w:vAlign w:val="center"/>
            <w:textDirection w:val="lrTb"/>
            <w:noWrap w:val="false"/>
          </w:tcPr>
          <w:p>
            <w:pPr>
              <w:spacing w:line="400" w:lineRule="exact"/>
              <w:rPr>
                <w:rFonts w:ascii="宋体" w:hAnsi="宋体"/>
                <w:szCs w:val="21"/>
                <w:lang w:val="zh-CN"/>
              </w:rPr>
            </w:pP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szCs w:val="21"/>
                <w:lang w:val="zh-CN"/>
              </w:rPr>
            </w:pPr>
            <w:r>
              <w:rPr>
                <w:rFonts w:hint="eastAsia" w:ascii="宋体" w:hAnsi="宋体"/>
                <w:szCs w:val="21"/>
                <w:lang w:val="zh-CN"/>
              </w:rPr>
              <w:t xml:space="preserve">收费标准：</w:t>
            </w:r>
            <w:r/>
          </w:p>
          <w:p>
            <w:pPr>
              <w:spacing w:line="400" w:lineRule="exact"/>
              <w:rPr>
                <w:rFonts w:hint="eastAsia" w:ascii="宋体" w:hAnsi="宋体"/>
                <w:szCs w:val="21"/>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hint="eastAsia" w:ascii="宋体" w:hAnsi="宋体"/>
                <w:szCs w:val="21"/>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w:t>
            </w:r>
            <w:r>
              <w:rPr>
                <w:rFonts w:hint="eastAsia" w:ascii="宋体" w:hAnsi="宋体"/>
                <w:szCs w:val="21"/>
              </w:rPr>
              <w:t xml:space="preserve">以上至500万</w:t>
            </w:r>
            <w:r>
              <w:rPr>
                <w:rFonts w:hint="eastAsia" w:ascii="宋体" w:hAnsi="宋体"/>
                <w:szCs w:val="21"/>
                <w:lang w:val="zh-CN"/>
              </w:rPr>
              <w:t xml:space="preserve">（含）以下部分费率为</w:t>
            </w:r>
            <w:r>
              <w:rPr>
                <w:rFonts w:ascii="宋体" w:hAnsi="宋体"/>
                <w:szCs w:val="21"/>
                <w:lang w:val="zh-CN"/>
              </w:rPr>
              <w:t xml:space="preserve">1.</w:t>
            </w:r>
            <w:r>
              <w:rPr>
                <w:rFonts w:hint="eastAsia" w:ascii="宋体" w:hAnsi="宋体"/>
                <w:szCs w:val="21"/>
              </w:rPr>
              <w:t xml:space="preserve">1</w:t>
            </w:r>
            <w:r>
              <w:rPr>
                <w:rFonts w:ascii="宋体" w:hAnsi="宋体"/>
                <w:szCs w:val="21"/>
                <w:lang w:val="zh-CN"/>
              </w:rPr>
              <w:t xml:space="preserve">%</w:t>
            </w:r>
            <w:r>
              <w:rPr>
                <w:rFonts w:hint="eastAsia" w:ascii="宋体" w:hAnsi="宋体"/>
                <w:szCs w:val="21"/>
                <w:lang w:val="zh-CN"/>
              </w:rPr>
              <w:t xml:space="preserve">；</w:t>
            </w:r>
            <w:r/>
          </w:p>
          <w:p>
            <w:pPr>
              <w:spacing w:line="400" w:lineRule="exact"/>
              <w:rPr>
                <w:rFonts w:ascii="宋体" w:hAnsi="宋体"/>
                <w:szCs w:val="21"/>
                <w:lang w:val="zh-CN"/>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lang w:val="zh-CN"/>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hint="eastAsia" w:ascii="宋体" w:hAnsi="宋体"/>
                <w:szCs w:val="21"/>
                <w:lang w:val="zh-CN"/>
              </w:rPr>
            </w:pPr>
            <w:r>
              <w:rPr>
                <w:rFonts w:hint="eastAsia" w:ascii="宋体" w:hAnsi="宋体"/>
                <w:szCs w:val="21"/>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rPr>
              <w:t xml:space="preserve">12</w:t>
            </w:r>
            <w:r/>
          </w:p>
        </w:tc>
        <w:tc>
          <w:tcPr>
            <w:tcW w:w="1620" w:type="dxa"/>
            <w:vAlign w:val="center"/>
            <w:textDirection w:val="lrTb"/>
            <w:noWrap w:val="false"/>
          </w:tcPr>
          <w:p>
            <w:pPr>
              <w:jc w:val="center"/>
              <w:spacing w:line="400" w:lineRule="exact"/>
              <w:rPr>
                <w:rFonts w:hint="eastAsia" w:ascii="宋体" w:hAnsi="宋体"/>
                <w:szCs w:val="21"/>
                <w:lang w:val="zh-CN"/>
              </w:rPr>
            </w:pPr>
            <w:r>
              <w:rPr>
                <w:rFonts w:ascii="宋体" w:hAnsi="宋体"/>
                <w:b/>
                <w:szCs w:val="21"/>
                <w:lang w:val="zh-CN"/>
              </w:rPr>
              <w:t xml:space="preserve">导致废标因素</w:t>
            </w:r>
            <w:r/>
          </w:p>
        </w:tc>
        <w:tc>
          <w:tcPr>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hint="eastAsia" w:ascii="宋体" w:hAnsi="宋体"/>
                <w:szCs w:val="21"/>
                <w:lang w:val="zh-CN"/>
              </w:rPr>
            </w:pPr>
            <w:r>
              <w:rPr>
                <w:rFonts w:hint="eastAsia" w:ascii="宋体" w:hAnsi="宋体" w:cs="宋体"/>
                <w:b/>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rPr>
              <w:t xml:space="preserve">13</w:t>
            </w:r>
            <w:r/>
          </w:p>
        </w:tc>
        <w:tc>
          <w:tcPr>
            <w:tcW w:w="1620" w:type="dxa"/>
            <w:vAlign w:val="center"/>
            <w:textDirection w:val="lrTb"/>
            <w:noWrap w:val="false"/>
          </w:tcPr>
          <w:p>
            <w:pPr>
              <w:jc w:val="center"/>
              <w:spacing w:line="400" w:lineRule="exact"/>
              <w:rPr>
                <w:rFonts w:hint="eastAsia" w:ascii="宋体" w:hAnsi="宋体"/>
                <w:b/>
                <w:szCs w:val="21"/>
                <w:lang w:val="zh-CN"/>
              </w:rPr>
            </w:pPr>
            <w:r>
              <w:rPr>
                <w:rFonts w:ascii="宋体" w:hAnsi="宋体"/>
                <w:b/>
                <w:szCs w:val="21"/>
                <w:lang w:val="zh-CN"/>
              </w:rPr>
              <w:t xml:space="preserve">导致无效标因素</w:t>
            </w:r>
            <w:r/>
          </w:p>
        </w:tc>
        <w:tc>
          <w:tcPr>
            <w:tcW w:w="6694"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ascii="宋体" w:hAnsi="宋体"/>
                <w:b/>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hint="eastAsia" w:ascii="宋体" w:hAnsi="宋体"/>
          <w:sz w:val="52"/>
        </w:rPr>
      </w:pPr>
      <w:r>
        <w:rPr>
          <w:rFonts w:hint="eastAsia" w:ascii="宋体" w:hAnsi="宋体"/>
          <w:sz w:val="52"/>
        </w:rPr>
        <w:t xml:space="preserve">目     录</w:t>
      </w:r>
      <w:r/>
    </w:p>
    <w:p>
      <w:pPr>
        <w:pStyle w:val="890"/>
        <w:ind w:firstLine="0"/>
        <w:jc w:val="center"/>
        <w:rPr>
          <w:rFonts w:hint="eastAsia" w:ascii="宋体" w:hAnsi="宋体" w:eastAsia="宋体"/>
          <w:sz w:val="36"/>
          <w:szCs w:val="24"/>
        </w:rPr>
      </w:pPr>
      <w:r>
        <w:rPr>
          <w:rFonts w:hint="eastAsia" w:ascii="宋体" w:hAnsi="宋体" w:eastAsia="宋体"/>
          <w:sz w:val="36"/>
          <w:szCs w:val="24"/>
        </w:rPr>
      </w:r>
      <w:r/>
    </w:p>
    <w:p>
      <w:pPr>
        <w:pStyle w:val="944"/>
        <w:spacing w:after="312" w:afterAutospacing="0" w:line="480" w:lineRule="auto"/>
        <w:tabs>
          <w:tab w:val="right" w:pos="8302" w:leader="dot"/>
        </w:tabs>
        <w:rPr>
          <w:rFonts w:hint="eastAsia"/>
          <w:sz w:val="36"/>
        </w:rPr>
      </w:pPr>
      <w:r>
        <w:rPr>
          <w:rFonts w:hint="eastAsia"/>
          <w:sz w:val="36"/>
        </w:rPr>
        <w:t xml:space="preserve">第一章  投标邀请函</w:t>
      </w:r>
      <w:r/>
    </w:p>
    <w:p>
      <w:pPr>
        <w:pStyle w:val="944"/>
        <w:spacing w:after="312" w:afterAutospacing="0" w:line="480" w:lineRule="auto"/>
        <w:tabs>
          <w:tab w:val="right" w:pos="8302" w:leader="dot"/>
        </w:tabs>
        <w:rPr>
          <w:rFonts w:hint="eastAsia"/>
          <w:sz w:val="36"/>
        </w:rPr>
      </w:pPr>
      <w:r>
        <w:rPr>
          <w:rFonts w:hint="eastAsia"/>
          <w:sz w:val="36"/>
        </w:rPr>
        <w:t xml:space="preserve">第二章  投标人须知</w:t>
      </w:r>
      <w:r/>
    </w:p>
    <w:p>
      <w:pPr>
        <w:pStyle w:val="944"/>
        <w:spacing w:after="312" w:afterAutospacing="0" w:line="480" w:lineRule="auto"/>
        <w:tabs>
          <w:tab w:val="right" w:pos="8302" w:leader="dot"/>
        </w:tabs>
        <w:rPr>
          <w:rFonts w:hint="eastAsia"/>
          <w:sz w:val="36"/>
        </w:rPr>
      </w:pPr>
      <w:r>
        <w:rPr>
          <w:rFonts w:hint="eastAsia"/>
          <w:sz w:val="36"/>
        </w:rPr>
        <w:t xml:space="preserve">第三章  电子投标文件格式</w:t>
      </w:r>
      <w:r/>
    </w:p>
    <w:p>
      <w:pPr>
        <w:pStyle w:val="944"/>
        <w:spacing w:after="312" w:afterAutospacing="0" w:line="480" w:lineRule="auto"/>
        <w:tabs>
          <w:tab w:val="right" w:pos="8302" w:leader="dot"/>
        </w:tabs>
        <w:rPr>
          <w:rFonts w:hint="eastAsia"/>
          <w:sz w:val="36"/>
        </w:rPr>
      </w:pPr>
      <w:r>
        <w:rPr>
          <w:rFonts w:hint="eastAsia"/>
          <w:sz w:val="36"/>
        </w:rPr>
        <w:t xml:space="preserve">第四章  采购书</w:t>
      </w:r>
      <w:r/>
    </w:p>
    <w:p>
      <w:pPr>
        <w:pStyle w:val="944"/>
        <w:spacing w:after="312" w:afterAutospacing="0" w:line="480" w:lineRule="auto"/>
        <w:tabs>
          <w:tab w:val="right" w:pos="8302" w:leader="dot"/>
        </w:tabs>
        <w:rPr>
          <w:rFonts w:hint="eastAsia"/>
          <w:sz w:val="36"/>
        </w:rPr>
      </w:pPr>
      <w:r>
        <w:rPr>
          <w:rFonts w:hint="eastAsia"/>
          <w:sz w:val="36"/>
        </w:rPr>
        <w:t xml:space="preserve">第五章  合同主要条款</w:t>
      </w:r>
      <w:r/>
    </w:p>
    <w:p>
      <w:pPr>
        <w:pStyle w:val="944"/>
        <w:spacing w:after="312" w:afterAutospacing="0" w:line="480" w:lineRule="auto"/>
        <w:tabs>
          <w:tab w:val="right" w:pos="8302" w:leader="dot"/>
        </w:tabs>
        <w:rPr>
          <w:rFonts w:hint="eastAsia"/>
          <w:sz w:val="36"/>
        </w:rPr>
      </w:pPr>
      <w:r>
        <w:rPr>
          <w:rFonts w:hint="eastAsia"/>
          <w:sz w:val="36"/>
        </w:rPr>
        <w:t xml:space="preserve">第六章  评标办法及评分标准</w:t>
      </w:r>
      <w:r/>
    </w:p>
    <w:p>
      <w:pPr>
        <w:pStyle w:val="944"/>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spacing w:val="20"/>
          <w:sz w:val="30"/>
          <w:szCs w:val="20"/>
        </w:rPr>
      </w:r>
      <w:r/>
    </w:p>
    <w:p>
      <w:pPr>
        <w:pStyle w:val="944"/>
        <w:jc w:val="center"/>
        <w:spacing w:line="360" w:lineRule="auto"/>
        <w:tabs>
          <w:tab w:val="right" w:pos="8302" w:leader="dot"/>
        </w:tabs>
        <w:rPr>
          <w:sz w:val="21"/>
          <w:szCs w:val="21"/>
        </w:rPr>
      </w:pPr>
      <w:r>
        <w:rPr>
          <w:rFonts w:hint="eastAsia"/>
          <w:b/>
          <w:bCs/>
          <w:sz w:val="32"/>
          <w:szCs w:val="20"/>
        </w:rPr>
        <w:t xml:space="preserve">第一章 投标邀请函</w:t>
      </w:r>
      <w:r/>
    </w:p>
    <w:p>
      <w:pPr>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p>
    <w:p>
      <w:pPr>
        <w:ind w:firstLine="420"/>
        <w:spacing w:line="400" w:lineRule="exact"/>
        <w:rPr>
          <w:rFonts w:hint="eastAsia" w:ascii="宋体" w:hAnsi="宋体"/>
          <w:color w:val="000000"/>
          <w:szCs w:val="21"/>
          <w:lang w:val="zh-CN"/>
        </w:rPr>
      </w:pPr>
      <w:r>
        <w:rPr>
          <w:rFonts w:hint="eastAsia" w:ascii="宋体" w:hAnsi="宋体"/>
          <w:szCs w:val="21"/>
          <w:lang w:val="zh-CN"/>
        </w:rPr>
        <w:t xml:space="preserve">苏州市卫康招投标咨询服务有限公司受苏州市中心血站委托，对其献血者线上纪念品发放服务进行国内公开招标采购，欢迎符合招标公告投标资格条件的各公司前来报名参加投标。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1、采购编号：JSZC-320500-SZWK-G2025-0512</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2、采购项目名称：献血者线上纪念品发放服务</w:t>
      </w:r>
      <w:r/>
    </w:p>
    <w:p>
      <w:pPr>
        <w:ind w:firstLine="420"/>
        <w:spacing w:line="400" w:lineRule="exact"/>
        <w:rPr>
          <w:rFonts w:hint="default" w:ascii="宋体" w:hAnsi="宋体" w:eastAsia="宋体"/>
          <w:color w:val="000000"/>
          <w:szCs w:val="21"/>
          <w:lang w:val="en-US" w:eastAsia="zh-CN"/>
        </w:rPr>
      </w:pPr>
      <w:r>
        <w:rPr>
          <w:rFonts w:hint="eastAsia" w:ascii="宋体" w:hAnsi="宋体"/>
          <w:color w:val="000000"/>
          <w:szCs w:val="21"/>
          <w:lang w:val="zh-CN"/>
        </w:rPr>
        <w:t xml:space="preserve">3、采购预算：</w:t>
      </w:r>
      <w:r>
        <w:rPr>
          <w:rFonts w:hint="eastAsia" w:ascii="宋体" w:hAnsi="宋体"/>
          <w:color w:val="000000"/>
          <w:szCs w:val="21"/>
          <w:lang w:val="en-US" w:eastAsia="zh-CN"/>
        </w:rPr>
        <w:t xml:space="preserve">200万元</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p>
    <w:p>
      <w:pPr>
        <w:ind w:right="-159" w:firstLine="420"/>
        <w:spacing w:line="400" w:lineRule="exact"/>
        <w:rPr>
          <w:rFonts w:hint="eastAsia" w:ascii="宋体" w:hAnsi="宋体" w:eastAsia="宋体"/>
          <w:color w:val="auto"/>
          <w:szCs w:val="21"/>
          <w:highlight w:val="cyan"/>
          <w:lang w:eastAsia="zh-CN"/>
        </w:rPr>
      </w:pPr>
      <w:r>
        <w:rPr>
          <w:rFonts w:hint="eastAsia" w:ascii="宋体" w:hAnsi="宋体"/>
          <w:color w:val="000000"/>
          <w:szCs w:val="21"/>
        </w:rPr>
        <w:t xml:space="preserve">5、网上报名截止时间</w:t>
      </w:r>
      <w:r>
        <w:rPr>
          <w:rFonts w:hint="eastAsia" w:ascii="宋体" w:hAnsi="宋体"/>
          <w:color w:val="auto"/>
          <w:szCs w:val="21"/>
        </w:rPr>
        <w:t xml:space="preserve">：</w:t>
      </w:r>
      <w:r>
        <w:rPr>
          <w:rFonts w:hint="eastAsia" w:ascii="宋体" w:hAnsi="宋体"/>
          <w:color w:val="auto"/>
          <w:szCs w:val="21"/>
          <w:highlight w:val="none"/>
          <w:lang w:eastAsia="zh-CN"/>
        </w:rPr>
        <w:t xml:space="preserve">2025年</w:t>
      </w:r>
      <w:r>
        <w:rPr>
          <w:rFonts w:hint="eastAsia" w:ascii="宋体" w:hAnsi="宋体"/>
          <w:color w:val="auto"/>
          <w:szCs w:val="21"/>
          <w:highlight w:val="none"/>
          <w:lang w:val="en-US" w:eastAsia="zh-CN"/>
        </w:rPr>
        <w:t xml:space="preserve">11</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17</w:t>
      </w:r>
      <w:r>
        <w:rPr>
          <w:rFonts w:hint="eastAsia" w:ascii="宋体" w:hAnsi="宋体"/>
          <w:color w:val="auto"/>
          <w:szCs w:val="21"/>
          <w:highlight w:val="none"/>
          <w:lang w:eastAsia="zh-CN"/>
        </w:rPr>
        <w:t xml:space="preserve">日</w:t>
      </w:r>
      <w:r/>
    </w:p>
    <w:p>
      <w:pPr>
        <w:ind w:right="-159" w:firstLine="420"/>
        <w:spacing w:line="400" w:lineRule="exact"/>
        <w:rPr>
          <w:rFonts w:ascii="宋体" w:hAnsi="宋体"/>
          <w:color w:val="auto"/>
          <w:szCs w:val="21"/>
        </w:rPr>
      </w:pPr>
      <w:r>
        <w:rPr>
          <w:rFonts w:hint="eastAsia" w:ascii="宋体" w:hAnsi="宋体"/>
          <w:color w:val="auto"/>
          <w:szCs w:val="21"/>
        </w:rPr>
        <w:t xml:space="preserve">6、上传投标文件截止时间：</w:t>
      </w:r>
      <w:r>
        <w:rPr>
          <w:rFonts w:hint="eastAsia" w:ascii="宋体" w:hAnsi="宋体"/>
          <w:color w:val="auto"/>
          <w:szCs w:val="21"/>
          <w:lang w:eastAsia="zh-CN"/>
        </w:rPr>
        <w:t xml:space="preserve">2025年</w:t>
      </w:r>
      <w:r>
        <w:rPr>
          <w:rFonts w:hint="eastAsia" w:ascii="宋体" w:hAnsi="宋体"/>
          <w:color w:val="auto"/>
          <w:szCs w:val="21"/>
          <w:lang w:val="en-US" w:eastAsia="zh-CN"/>
        </w:rPr>
        <w:t xml:space="preserve">12</w:t>
      </w:r>
      <w:r>
        <w:rPr>
          <w:rFonts w:hint="eastAsia" w:ascii="宋体" w:hAnsi="宋体"/>
          <w:color w:val="auto"/>
          <w:szCs w:val="21"/>
          <w:lang w:eastAsia="zh-CN"/>
        </w:rPr>
        <w:t xml:space="preserve">月</w:t>
      </w:r>
      <w:r>
        <w:rPr>
          <w:rFonts w:hint="eastAsia" w:ascii="宋体" w:hAnsi="宋体"/>
          <w:color w:val="auto"/>
          <w:szCs w:val="21"/>
          <w:lang w:val="en-US" w:eastAsia="zh-CN"/>
        </w:rPr>
        <w:t xml:space="preserve">2</w:t>
      </w:r>
      <w:r>
        <w:rPr>
          <w:rFonts w:hint="eastAsia" w:ascii="宋体" w:hAnsi="宋体"/>
          <w:color w:val="auto"/>
          <w:szCs w:val="21"/>
          <w:lang w:eastAsia="zh-CN"/>
        </w:rPr>
        <w:t xml:space="preserve">日</w:t>
      </w:r>
      <w:r>
        <w:rPr>
          <w:rFonts w:hint="eastAsia" w:ascii="宋体" w:hAnsi="宋体"/>
          <w:color w:val="auto"/>
          <w:szCs w:val="21"/>
          <w:lang w:val="en-US" w:eastAsia="zh-CN"/>
        </w:rPr>
        <w:t xml:space="preserve">9</w:t>
      </w:r>
      <w:r>
        <w:rPr>
          <w:rFonts w:hint="eastAsia" w:ascii="宋体" w:hAnsi="宋体"/>
          <w:color w:val="auto"/>
          <w:szCs w:val="21"/>
        </w:rPr>
        <w:t xml:space="preserve">:30</w:t>
      </w:r>
      <w:r/>
    </w:p>
    <w:p>
      <w:pPr>
        <w:ind w:right="-159" w:firstLine="420"/>
        <w:spacing w:line="400" w:lineRule="exact"/>
        <w:rPr>
          <w:rFonts w:ascii="宋体" w:hAnsi="宋体"/>
          <w:color w:val="auto"/>
          <w:szCs w:val="21"/>
        </w:rPr>
      </w:pPr>
      <w:r>
        <w:rPr>
          <w:rFonts w:hint="eastAsia" w:ascii="宋体" w:hAnsi="宋体"/>
          <w:color w:val="auto"/>
          <w:szCs w:val="21"/>
        </w:rPr>
        <w:t xml:space="preserve">7、开标时间：</w:t>
      </w:r>
      <w:r>
        <w:rPr>
          <w:rFonts w:hint="eastAsia" w:ascii="宋体" w:hAnsi="宋体"/>
          <w:color w:val="auto"/>
          <w:szCs w:val="21"/>
          <w:lang w:eastAsia="zh-CN"/>
        </w:rPr>
        <w:t xml:space="preserve">2025年</w:t>
      </w:r>
      <w:r>
        <w:rPr>
          <w:rFonts w:hint="eastAsia" w:ascii="宋体" w:hAnsi="宋体"/>
          <w:color w:val="auto"/>
          <w:szCs w:val="21"/>
          <w:lang w:val="en-US" w:eastAsia="zh-CN"/>
        </w:rPr>
        <w:t xml:space="preserve">12</w:t>
      </w:r>
      <w:r>
        <w:rPr>
          <w:rFonts w:hint="eastAsia" w:ascii="宋体" w:hAnsi="宋体"/>
          <w:color w:val="auto"/>
          <w:szCs w:val="21"/>
          <w:lang w:eastAsia="zh-CN"/>
        </w:rPr>
        <w:t xml:space="preserve">月</w:t>
      </w:r>
      <w:r>
        <w:rPr>
          <w:rFonts w:hint="eastAsia" w:ascii="宋体" w:hAnsi="宋体"/>
          <w:color w:val="auto"/>
          <w:szCs w:val="21"/>
          <w:lang w:val="en-US" w:eastAsia="zh-CN"/>
        </w:rPr>
        <w:t xml:space="preserve">2</w:t>
      </w:r>
      <w:r>
        <w:rPr>
          <w:rFonts w:hint="eastAsia" w:ascii="宋体" w:hAnsi="宋体"/>
          <w:color w:val="auto"/>
          <w:szCs w:val="21"/>
          <w:lang w:eastAsia="zh-CN"/>
        </w:rPr>
        <w:t xml:space="preserve">日</w:t>
      </w:r>
      <w:r>
        <w:rPr>
          <w:rFonts w:hint="eastAsia" w:ascii="宋体" w:hAnsi="宋体"/>
          <w:color w:val="auto"/>
          <w:szCs w:val="21"/>
          <w:lang w:val="en-US" w:eastAsia="zh-CN"/>
        </w:rPr>
        <w:t xml:space="preserve">9</w:t>
      </w:r>
      <w:r>
        <w:rPr>
          <w:rFonts w:hint="eastAsia" w:ascii="宋体" w:hAnsi="宋体"/>
          <w:color w:val="auto"/>
          <w:szCs w:val="21"/>
        </w:rPr>
        <w:t xml:space="preserve">:30</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hint="eastAsia" w:ascii="宋体" w:hAnsi="宋体"/>
          <w:szCs w:val="21"/>
          <w:lang w:val="zh-CN"/>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szCs w:val="21"/>
          <w:lang w:val="zh-CN"/>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hint="eastAsia" w:ascii="宋体" w:hAnsi="宋体"/>
          <w:szCs w:val="21"/>
          <w:lang w:val="zh-CN"/>
        </w:rPr>
      </w:pPr>
      <w:r>
        <w:rPr>
          <w:rFonts w:hint="eastAsia" w:ascii="宋体" w:hAnsi="宋体"/>
          <w:szCs w:val="21"/>
          <w:lang w:val="zh-CN"/>
        </w:rPr>
        <w:t xml:space="preserve">（1）采购人：苏州市中心血站</w:t>
      </w:r>
      <w:r/>
    </w:p>
    <w:p>
      <w:pPr>
        <w:ind w:firstLine="420"/>
        <w:spacing w:line="400" w:lineRule="exact"/>
        <w:rPr>
          <w:rFonts w:hint="eastAsia" w:ascii="宋体" w:hAnsi="宋体"/>
          <w:szCs w:val="21"/>
          <w:lang w:val="zh-CN"/>
        </w:rPr>
      </w:pPr>
      <w:r>
        <w:rPr>
          <w:rFonts w:hint="eastAsia" w:ascii="宋体" w:hAnsi="宋体"/>
          <w:szCs w:val="21"/>
          <w:lang w:val="zh-CN"/>
        </w:rPr>
        <w:t xml:space="preserve">联系人：方涛             联系电话：0512-65230270</w:t>
      </w:r>
      <w:r/>
    </w:p>
    <w:p>
      <w:pPr>
        <w:ind w:firstLine="420"/>
        <w:spacing w:line="400" w:lineRule="exact"/>
        <w:rPr>
          <w:rFonts w:hint="eastAsia" w:ascii="宋体" w:hAnsi="宋体"/>
          <w:szCs w:val="21"/>
          <w:lang w:val="zh-CN"/>
        </w:rPr>
      </w:pPr>
      <w:r>
        <w:rPr>
          <w:rFonts w:hint="eastAsia" w:ascii="宋体" w:hAnsi="宋体"/>
          <w:szCs w:val="21"/>
          <w:lang w:val="zh-CN"/>
        </w:rPr>
        <w:t xml:space="preserve">地址：</w:t>
      </w:r>
      <w:r>
        <w:rPr>
          <w:rFonts w:hint="eastAsia" w:ascii="宋体" w:hAnsi="宋体"/>
          <w:szCs w:val="21"/>
        </w:rPr>
        <w:t xml:space="preserve">苏州市十梓街355号</w:t>
      </w:r>
      <w:r/>
    </w:p>
    <w:p>
      <w:pPr>
        <w:ind w:firstLine="420"/>
        <w:spacing w:line="400" w:lineRule="exact"/>
        <w:rPr>
          <w:rFonts w:hint="eastAsia" w:ascii="宋体" w:hAnsi="宋体"/>
          <w:szCs w:val="21"/>
          <w:lang w:val="zh-CN"/>
        </w:rPr>
      </w:pPr>
      <w:r>
        <w:rPr>
          <w:rFonts w:hint="eastAsia" w:ascii="宋体" w:hAnsi="宋体"/>
          <w:szCs w:val="21"/>
          <w:lang w:val="zh-CN"/>
        </w:rPr>
        <w:t xml:space="preserve">（2）采购代理机构：苏州市卫康招投标咨询服务有限公司</w:t>
      </w:r>
      <w:r/>
    </w:p>
    <w:p>
      <w:pPr>
        <w:ind w:firstLine="420"/>
        <w:spacing w:line="400" w:lineRule="exact"/>
        <w:rPr>
          <w:rFonts w:hint="eastAsia" w:ascii="宋体" w:hAnsi="宋体"/>
          <w:szCs w:val="21"/>
          <w:lang w:val="zh-CN"/>
        </w:rPr>
      </w:pPr>
      <w:r>
        <w:rPr>
          <w:rFonts w:hint="eastAsia" w:ascii="宋体" w:hAnsi="宋体"/>
          <w:szCs w:val="21"/>
          <w:lang w:val="zh-CN"/>
        </w:rPr>
        <w:t xml:space="preserve">联系人：陈璐佳、李晶晶      联系电话：0512-69165615</w:t>
      </w:r>
      <w:r/>
    </w:p>
    <w:p>
      <w:pPr>
        <w:ind w:firstLine="420"/>
        <w:spacing w:line="400" w:lineRule="exact"/>
        <w:rPr>
          <w:rFonts w:hint="eastAsia" w:ascii="宋体" w:hAnsi="宋体"/>
          <w:szCs w:val="21"/>
          <w:lang w:val="zh-CN"/>
        </w:rPr>
      </w:pPr>
      <w:r>
        <w:rPr>
          <w:rFonts w:hint="eastAsia" w:ascii="宋体" w:hAnsi="宋体"/>
          <w:szCs w:val="21"/>
          <w:lang w:val="zh-CN"/>
        </w:rPr>
        <w:t xml:space="preserve">地址：苏州市干将西路1296号深业姑苏中心17层    邮政编码：215000</w:t>
      </w:r>
      <w:r/>
    </w:p>
    <w:p>
      <w:pPr>
        <w:ind w:firstLine="420"/>
        <w:spacing w:line="400" w:lineRule="exact"/>
        <w:rPr>
          <w:rFonts w:hint="eastAsia" w:ascii="宋体" w:hAnsi="宋体"/>
          <w:szCs w:val="21"/>
          <w:lang w:val="zh-CN"/>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37"/>
        <w:ind w:firstLine="420"/>
        <w:jc w:val="right"/>
        <w:spacing w:line="400" w:lineRule="exact"/>
        <w:rPr>
          <w:rFonts w:hint="eastAsia" w:ascii="宋体" w:hAnsi="宋体" w:eastAsia="宋体"/>
          <w:sz w:val="21"/>
          <w:szCs w:val="21"/>
        </w:rPr>
      </w:pPr>
      <w:r>
        <w:rPr>
          <w:rFonts w:hint="eastAsia" w:ascii="宋体" w:hAnsi="宋体" w:eastAsia="宋体"/>
          <w:sz w:val="21"/>
          <w:szCs w:val="21"/>
        </w:rPr>
        <w:t xml:space="preserve">苏州市卫康招投标咨询服务有限公司</w:t>
      </w:r>
      <w:r/>
    </w:p>
    <w:p>
      <w:pPr>
        <w:pStyle w:val="937"/>
        <w:ind w:firstLine="420"/>
        <w:jc w:val="right"/>
        <w:spacing w:line="400" w:lineRule="exact"/>
        <w:rPr>
          <w:rFonts w:hint="eastAsia" w:ascii="宋体" w:hAnsi="宋体" w:eastAsia="宋体"/>
          <w:sz w:val="21"/>
          <w:szCs w:val="21"/>
          <w:lang w:eastAsia="zh-CN"/>
        </w:rPr>
      </w:pPr>
      <w:r>
        <w:rPr>
          <w:rFonts w:hint="eastAsia" w:ascii="宋体" w:hAnsi="宋体" w:eastAsia="宋体"/>
          <w:sz w:val="21"/>
          <w:szCs w:val="21"/>
          <w:lang w:eastAsia="zh-CN"/>
        </w:rPr>
        <w:t xml:space="preserve">2025年</w:t>
      </w:r>
      <w:r>
        <w:rPr>
          <w:rFonts w:hint="eastAsia" w:ascii="宋体" w:hAnsi="宋体" w:eastAsia="宋体"/>
          <w:sz w:val="21"/>
          <w:szCs w:val="21"/>
          <w:lang w:val="en-US" w:eastAsia="zh-CN"/>
        </w:rPr>
        <w:t xml:space="preserve">11</w:t>
      </w:r>
      <w:r>
        <w:rPr>
          <w:rFonts w:hint="eastAsia" w:ascii="宋体" w:hAnsi="宋体" w:eastAsia="宋体"/>
          <w:sz w:val="21"/>
          <w:szCs w:val="21"/>
          <w:lang w:eastAsia="zh-CN"/>
        </w:rPr>
        <w:t xml:space="preserve">月</w:t>
      </w:r>
      <w:r>
        <w:rPr>
          <w:rFonts w:hint="eastAsia" w:ascii="宋体" w:hAnsi="宋体" w:eastAsia="宋体"/>
          <w:sz w:val="21"/>
          <w:szCs w:val="21"/>
          <w:lang w:val="en-US" w:eastAsia="zh-CN"/>
        </w:rPr>
        <w:t xml:space="preserve">10</w:t>
      </w:r>
      <w:r>
        <w:rPr>
          <w:rFonts w:hint="eastAsia" w:ascii="宋体" w:hAnsi="宋体" w:eastAsia="宋体"/>
          <w:sz w:val="21"/>
          <w:szCs w:val="21"/>
          <w:lang w:eastAsia="zh-CN"/>
        </w:rPr>
        <w:t xml:space="preserve">日</w:t>
      </w:r>
      <w:r/>
    </w:p>
    <w:p>
      <w:pPr>
        <w:rPr>
          <w:rFonts w:ascii="宋体" w:hAnsi="宋体"/>
        </w:rPr>
      </w:pPr>
      <w:r>
        <w:rPr>
          <w:rFonts w:hint="eastAsia" w:ascii="宋体" w:hAnsi="宋体"/>
          <w:b/>
          <w:bCs/>
          <w:spacing w:val="20"/>
          <w:sz w:val="30"/>
        </w:rPr>
        <w:br w:type="page" w:clear="all"/>
      </w:r>
      <w:r/>
    </w:p>
    <w:p>
      <w:pPr>
        <w:jc w:val="center"/>
        <w:rPr>
          <w:rFonts w:ascii="宋体" w:hAnsi="宋体"/>
          <w:b/>
          <w:bCs/>
          <w:sz w:val="32"/>
        </w:rPr>
      </w:pPr>
      <w:r/>
      <w:bookmarkStart w:id="1" w:name="_Hlk99527734"/>
      <w:r>
        <w:rPr>
          <w:rFonts w:hint="eastAsia" w:ascii="宋体" w:hAnsi="宋体"/>
          <w:b/>
          <w:bCs/>
          <w:sz w:val="32"/>
        </w:rPr>
        <w:t xml:space="preserve">第二章 投标人须知</w:t>
      </w:r>
      <w:r/>
    </w:p>
    <w:p>
      <w:pPr>
        <w:rPr>
          <w:rFonts w:hint="eastAsia" w:ascii="宋体" w:hAnsi="宋体"/>
          <w:b/>
          <w:bCs/>
          <w:sz w:val="24"/>
        </w:rPr>
      </w:pPr>
      <w:r>
        <w:rPr>
          <w:rFonts w:hint="eastAsia" w:ascii="宋体" w:hAnsi="宋体"/>
          <w:b/>
          <w:bCs/>
          <w:sz w:val="24"/>
        </w:rPr>
      </w:r>
      <w:r/>
    </w:p>
    <w:p>
      <w:pPr>
        <w:ind w:firstLine="422"/>
        <w:spacing w:line="360" w:lineRule="auto"/>
        <w:rPr>
          <w:rFonts w:ascii="宋体" w:hAnsi="宋体"/>
          <w:b/>
          <w:bCs/>
          <w:szCs w:val="21"/>
        </w:rPr>
      </w:pPr>
      <w:r>
        <w:rPr>
          <w:rFonts w:ascii="宋体" w:hAnsi="宋体"/>
          <w:b/>
          <w:bCs/>
          <w:szCs w:val="21"/>
          <w:lang w:val="zh-CN"/>
        </w:rPr>
        <w:t xml:space="preserve">一、说明和释义</w:t>
      </w:r>
      <w:r/>
    </w:p>
    <w:p>
      <w:pPr>
        <w:ind w:firstLine="422"/>
        <w:spacing w:line="360" w:lineRule="auto"/>
        <w:rPr>
          <w:rFonts w:ascii="宋体" w:hAnsi="宋体"/>
          <w:bCs/>
          <w:szCs w:val="21"/>
        </w:rPr>
      </w:pPr>
      <w:r>
        <w:rPr>
          <w:rFonts w:ascii="宋体" w:hAnsi="宋体"/>
          <w:bCs/>
          <w:szCs w:val="21"/>
          <w:lang w:val="zh-CN"/>
        </w:rPr>
        <w:t xml:space="preserve">1、说明</w:t>
      </w:r>
      <w:r/>
    </w:p>
    <w:p>
      <w:pPr>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p>
    <w:p>
      <w:pPr>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2、词语释义</w:t>
      </w:r>
      <w:r/>
    </w:p>
    <w:p>
      <w:pPr>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p>
    <w:p>
      <w:pPr>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天：日历日。</w:t>
      </w:r>
      <w:r/>
    </w:p>
    <w:p>
      <w:pPr>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p>
    <w:p>
      <w:pPr>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p>
    <w:p>
      <w:pPr>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p>
    <w:p>
      <w:pPr>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p>
    <w:p>
      <w:pPr>
        <w:ind w:firstLine="420"/>
        <w:spacing w:line="400" w:lineRule="exact"/>
        <w:rPr>
          <w:rFonts w:hint="eastAsia" w:ascii="宋体" w:hAnsi="宋体"/>
          <w:bCs/>
          <w:szCs w:val="21"/>
        </w:rPr>
      </w:pPr>
      <w:r>
        <w:rPr>
          <w:rFonts w:hint="eastAsia" w:ascii="宋体" w:hAnsi="宋体"/>
          <w:bCs/>
          <w:szCs w:val="21"/>
        </w:rPr>
        <w:t xml:space="preserve">3.1具有独立承担民事责任的能力；</w:t>
      </w:r>
      <w:r/>
    </w:p>
    <w:p>
      <w:pPr>
        <w:ind w:firstLine="420"/>
        <w:spacing w:line="400" w:lineRule="exact"/>
        <w:rPr>
          <w:rFonts w:hint="eastAsia" w:ascii="宋体" w:hAnsi="宋体"/>
          <w:bCs/>
          <w:szCs w:val="21"/>
        </w:rPr>
      </w:pPr>
      <w:r>
        <w:rPr>
          <w:rFonts w:hint="eastAsia" w:ascii="宋体" w:hAnsi="宋体"/>
          <w:bCs/>
          <w:szCs w:val="21"/>
        </w:rPr>
        <w:t xml:space="preserve">3.2具有良好的商业信誉和健全的财务会计制度；</w:t>
      </w:r>
      <w:r/>
    </w:p>
    <w:p>
      <w:pPr>
        <w:ind w:firstLine="420"/>
        <w:spacing w:line="400" w:lineRule="exact"/>
        <w:rPr>
          <w:rFonts w:hint="eastAsia" w:ascii="宋体" w:hAnsi="宋体"/>
          <w:bCs/>
          <w:szCs w:val="21"/>
        </w:rPr>
      </w:pPr>
      <w:r>
        <w:rPr>
          <w:rFonts w:hint="eastAsia" w:ascii="宋体" w:hAnsi="宋体"/>
          <w:bCs/>
          <w:szCs w:val="21"/>
        </w:rPr>
        <w:t xml:space="preserve">3.3具有履行合同所必需的设备和专业技术能力；</w:t>
      </w:r>
      <w:r/>
    </w:p>
    <w:p>
      <w:pPr>
        <w:ind w:firstLine="420"/>
        <w:spacing w:line="400" w:lineRule="exact"/>
        <w:rPr>
          <w:rFonts w:hint="eastAsia" w:ascii="宋体" w:hAnsi="宋体"/>
          <w:bCs/>
          <w:szCs w:val="21"/>
        </w:rPr>
      </w:pPr>
      <w:r>
        <w:rPr>
          <w:rFonts w:hint="eastAsia" w:ascii="宋体" w:hAnsi="宋体"/>
          <w:bCs/>
          <w:szCs w:val="21"/>
        </w:rPr>
        <w:t xml:space="preserve">3.4有依法缴纳税收和社会保障资金的良好记录；</w:t>
      </w:r>
      <w:r/>
    </w:p>
    <w:p>
      <w:pPr>
        <w:ind w:firstLine="420"/>
        <w:spacing w:line="400" w:lineRule="exact"/>
        <w:rPr>
          <w:rFonts w:hint="eastAsia" w:ascii="宋体" w:hAnsi="宋体"/>
          <w:bCs/>
          <w:szCs w:val="21"/>
        </w:rPr>
      </w:pPr>
      <w:r>
        <w:rPr>
          <w:rFonts w:hint="eastAsia" w:ascii="宋体" w:hAnsi="宋体"/>
          <w:bCs/>
          <w:szCs w:val="21"/>
        </w:rPr>
        <w:t xml:space="preserve">3.5参加政府采购活动前三年内，在经营活动中没有重大违法记录；</w:t>
      </w:r>
      <w:r/>
    </w:p>
    <w:p>
      <w:pPr>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p>
    <w:p>
      <w:pPr>
        <w:ind w:firstLine="420"/>
        <w:spacing w:line="400" w:lineRule="exact"/>
        <w:rPr>
          <w:rFonts w:hint="eastAsia"/>
          <w:szCs w:val="21"/>
        </w:rPr>
      </w:pPr>
      <w:r>
        <w:rPr>
          <w:rFonts w:hint="eastAsia" w:ascii="宋体" w:hAnsi="宋体"/>
          <w:bCs/>
          <w:szCs w:val="21"/>
        </w:rPr>
        <w:t xml:space="preserve">注：单位法人代表为同一人或者存在直接控股、管理关系的不同供应商，不得参加同一合同项下的政府采购活动。</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p>
    <w:p>
      <w:pPr>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p>
    <w:p>
      <w:pPr>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lang w:val="zh-CN"/>
        </w:rPr>
      </w:pPr>
      <w:r>
        <w:rPr>
          <w:rFonts w:ascii="宋体" w:hAnsi="宋体"/>
          <w:b/>
          <w:szCs w:val="21"/>
          <w:lang w:val="zh-CN"/>
        </w:rPr>
        <w:t xml:space="preserve">10、质疑</w:t>
      </w:r>
      <w:r/>
    </w:p>
    <w:p>
      <w:pPr>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lang w:val="zh-CN"/>
        </w:rPr>
      </w:pPr>
      <w:r>
        <w:rPr>
          <w:rFonts w:ascii="宋体" w:hAnsi="宋体"/>
          <w:szCs w:val="21"/>
          <w:lang w:val="zh-CN"/>
        </w:rPr>
        <w:t xml:space="preserve">10.5接</w:t>
      </w:r>
      <w:r>
        <w:rPr>
          <w:rFonts w:hint="eastAsia" w:ascii="宋体" w:hAnsi="宋体"/>
          <w:szCs w:val="21"/>
          <w:lang w:val="en-US" w:eastAsia="zh-CN"/>
        </w:rPr>
        <w:t xml:space="preserve">收</w:t>
      </w:r>
      <w:r>
        <w:rPr>
          <w:rFonts w:ascii="宋体" w:hAnsi="宋体"/>
          <w:szCs w:val="21"/>
          <w:lang w:val="zh-CN"/>
        </w:rPr>
        <w:t xml:space="preserve">质疑函的方式：当场送达或邮寄方式。</w:t>
      </w:r>
      <w:r/>
    </w:p>
    <w:p>
      <w:pPr>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祝丽林（前台）</w:t>
      </w:r>
      <w:r/>
    </w:p>
    <w:p>
      <w:pPr>
        <w:ind w:firstLine="422"/>
        <w:spacing w:line="440" w:lineRule="exact"/>
        <w:rPr>
          <w:rFonts w:ascii="宋体" w:hAnsi="宋体"/>
          <w:szCs w:val="21"/>
          <w:lang w:val="zh-CN"/>
        </w:rPr>
      </w:pPr>
      <w:r>
        <w:rPr>
          <w:rFonts w:ascii="宋体" w:hAnsi="宋体"/>
          <w:szCs w:val="21"/>
          <w:lang w:val="zh-CN"/>
        </w:rPr>
        <w:t xml:space="preserve">10.8联系电话：0512-69165625</w:t>
      </w:r>
      <w:r/>
    </w:p>
    <w:p>
      <w:pPr>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lang w:val="zh-CN"/>
        </w:rPr>
        <w:outlineLvl w:val="0"/>
      </w:pPr>
      <w:r>
        <w:rPr>
          <w:rFonts w:ascii="宋体" w:hAnsi="宋体"/>
          <w:b/>
          <w:bCs/>
          <w:szCs w:val="21"/>
          <w:lang w:val="zh-CN"/>
        </w:rPr>
        <w:t xml:space="preserve">11、提示与要求</w:t>
      </w:r>
      <w:r/>
    </w:p>
    <w:p>
      <w:pPr>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（1）投标函、关于资格条件的声明函（格式见第三章）；</w:t>
      </w:r>
      <w:r/>
    </w:p>
    <w:p>
      <w:pPr>
        <w:ind w:right="-161" w:firstLine="420"/>
        <w:spacing w:line="400" w:lineRule="exact"/>
        <w:rPr>
          <w:szCs w:val="21"/>
        </w:rPr>
      </w:pPr>
      <w:r>
        <w:rPr>
          <w:szCs w:val="21"/>
        </w:rPr>
        <w:t xml:space="preserve">（2）投标单位情况表（格式见第三章）；</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3</w:t>
      </w:r>
      <w:r>
        <w:rPr>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3</w:t>
      </w:r>
      <w:r>
        <w:rPr>
          <w:szCs w:val="21"/>
        </w:rPr>
        <w:t xml:space="preserve">.2良好的商业信誉和健全的财务会计制度证明的相关材料（包括但不限于最近一期经审计的财务报告复印件或银行出具的资信证明原件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3</w:t>
      </w:r>
      <w:r>
        <w:rPr>
          <w:szCs w:val="21"/>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szCs w:val="21"/>
        </w:rPr>
      </w:pPr>
      <w:r>
        <w:rPr>
          <w:rFonts w:hint="eastAsia"/>
          <w:szCs w:val="21"/>
        </w:rPr>
        <w:t xml:space="preserve">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3</w:t>
      </w:r>
      <w:r>
        <w:rPr>
          <w:szCs w:val="21"/>
        </w:rPr>
        <w:t xml:space="preserve">.5参加政府采购活动前3年内在经营活动中没有重大违法记录的书面声明加盖公章；</w:t>
      </w:r>
      <w:r/>
    </w:p>
    <w:p>
      <w:pPr>
        <w:ind w:firstLine="420"/>
        <w:spacing w:line="400" w:lineRule="exact"/>
        <w:rPr>
          <w:szCs w:val="21"/>
        </w:rPr>
      </w:pPr>
      <w:r>
        <w:rPr>
          <w:rFonts w:hint="eastAsia"/>
          <w:szCs w:val="21"/>
        </w:rPr>
        <w:t xml:space="preserve">3.6特殊资格条件的证明材料（如有）；</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rFonts w:hint="eastAsia"/>
          <w:szCs w:val="21"/>
        </w:rPr>
      </w:pPr>
      <w:r>
        <w:rPr>
          <w:rFonts w:hint="eastAsia"/>
          <w:szCs w:val="21"/>
        </w:rPr>
        <w:t xml:space="preserve">13.4.1投标报价明细表（纪念品清单价格明细表）；</w:t>
      </w:r>
      <w:r/>
    </w:p>
    <w:p>
      <w:pPr>
        <w:ind w:right="-161" w:firstLine="420"/>
        <w:spacing w:line="400" w:lineRule="exact"/>
        <w:rPr>
          <w:rFonts w:hint="eastAsia"/>
          <w:szCs w:val="21"/>
        </w:rPr>
      </w:pPr>
      <w:r>
        <w:rPr>
          <w:rFonts w:hint="eastAsia"/>
          <w:szCs w:val="21"/>
        </w:rPr>
        <w:t xml:space="preserve">13.4.2商务条款偏离表；</w:t>
      </w:r>
      <w:r/>
    </w:p>
    <w:p>
      <w:pPr>
        <w:ind w:right="-161" w:firstLine="420"/>
        <w:spacing w:line="400" w:lineRule="exact"/>
        <w:rPr>
          <w:b/>
          <w:bCs/>
          <w:szCs w:val="21"/>
        </w:rPr>
      </w:pPr>
      <w:r>
        <w:rPr>
          <w:rFonts w:hint="eastAsia"/>
          <w:szCs w:val="21"/>
        </w:rPr>
        <w:t xml:space="preserve">13.4.3投标</w:t>
      </w:r>
      <w:r>
        <w:rPr>
          <w:rFonts w:hint="eastAsia"/>
          <w:szCs w:val="21"/>
          <w:lang w:val="en-US" w:eastAsia="zh-CN"/>
        </w:rPr>
        <w:t xml:space="preserve">符合性偏离</w:t>
      </w:r>
      <w:r>
        <w:rPr>
          <w:rFonts w:hint="eastAsia"/>
          <w:szCs w:val="21"/>
        </w:rPr>
        <w:t xml:space="preserve">对照表；</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p>
    <w:p>
      <w:pPr>
        <w:ind w:right="-161" w:firstLine="422"/>
        <w:spacing w:line="400" w:lineRule="exact"/>
        <w:rPr>
          <w:b/>
          <w:bCs/>
          <w:color w:val="auto"/>
          <w:szCs w:val="21"/>
        </w:rPr>
      </w:pPr>
      <w:r>
        <w:rPr>
          <w:rFonts w:hint="eastAsia"/>
          <w:b/>
          <w:bCs/>
          <w:color w:val="auto"/>
          <w:szCs w:val="21"/>
        </w:rPr>
        <w:t xml:space="preserve">13.6企业报价折扣证明</w:t>
      </w:r>
      <w:r/>
    </w:p>
    <w:p>
      <w:pPr>
        <w:ind w:right="-161" w:firstLine="420"/>
        <w:spacing w:line="400" w:lineRule="exact"/>
        <w:rPr>
          <w:rFonts w:ascii="宋体" w:hAnsi="宋体"/>
          <w:color w:val="auto"/>
          <w:szCs w:val="21"/>
          <w:lang w:val="zh-CN"/>
        </w:rPr>
      </w:pPr>
      <w:r>
        <w:rPr>
          <w:rFonts w:hint="eastAsia"/>
          <w:color w:val="auto"/>
          <w:szCs w:val="21"/>
        </w:rPr>
        <w:t xml:space="preserve">投标人如属于小型或微型企业，提供《中小企业声明函》或提供《残疾人福利性单位声明函》或提供由省级以上监狱管理局、戒毒管理局（含新疆生产建设兵团）出具的属于监狱企业的证明文件。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hint="eastAsia" w:ascii="宋体" w:hAnsi="宋体"/>
          <w:szCs w:val="21"/>
          <w:lang w:val="en-US" w:eastAsia="zh-CN"/>
        </w:rPr>
        <w:t xml:space="preserve">内容</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2"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2"/>
      <w:r>
        <w:rPr>
          <w:rFonts w:hint="eastAsia" w:ascii="宋体" w:hAnsi="宋体"/>
          <w:szCs w:val="21"/>
        </w:rPr>
        <w:t xml:space="preserve">。</w:t>
      </w:r>
      <w:r/>
    </w:p>
    <w:p>
      <w:pPr>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ascii="宋体" w:hAnsi="宋体"/>
          <w:szCs w:val="21"/>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szCs w:val="21"/>
          <w:lang w:val="zh-CN"/>
        </w:rPr>
        <w:t xml:space="preserve">。</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zh-CN" w:eastAsia="zh-CN" w:bidi="ar"/>
        </w:rPr>
        <w:t xml:space="preserve">23.6</w:t>
      </w:r>
      <w:r>
        <w:rPr>
          <w:rFonts w:hint="eastAsia" w:ascii="宋体" w:hAnsi="宋体" w:eastAsia="宋体" w:cs="宋体"/>
          <w:b/>
          <w:bCs w:val="0"/>
          <w:color w:val="auto"/>
          <w:sz w:val="21"/>
          <w:szCs w:val="21"/>
          <w:lang w:val="en-US" w:eastAsia="zh-CN" w:bidi="ar"/>
        </w:rPr>
        <w:t xml:space="preserve">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（一）出现下列情形之一的，评审委员会应当启动异常低价投标审查程序：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1、投标报价低于采购项目预算50%的，即投标报价&lt;采购项目预算×50%；</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2、投标报价低于采购项目最高限价45%的，即投标报价&lt;采购项目最高限价×45%；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3、评审委员会认定的供应商报价过低、有可能影响产品质量或者不能诚信履约的其他情形。</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color w:val="auto"/>
          <w:szCs w:val="21"/>
          <w:lang w:val="zh-CN" w:eastAsia="zh-CN"/>
        </w:rPr>
        <w:suppressLineNumbers w:val="0"/>
      </w:pPr>
      <w:r>
        <w:rPr>
          <w:rFonts w:hint="eastAsia" w:ascii="宋体" w:hAnsi="宋体" w:eastAsia="宋体" w:cs="宋体"/>
          <w:b/>
          <w:bCs/>
          <w:color w:val="auto"/>
          <w:sz w:val="21"/>
          <w:szCs w:val="21"/>
          <w:lang w:val="en-US" w:eastAsia="zh-CN" w:bidi="ar"/>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p>
    <w:p>
      <w:pPr>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lang w:val="zh-CN"/>
        </w:rPr>
      </w:pPr>
      <w:r>
        <w:rPr>
          <w:rFonts w:ascii="宋体" w:hAnsi="宋体"/>
          <w:szCs w:val="21"/>
          <w:lang w:val="zh-CN"/>
        </w:rPr>
        <w:t xml:space="preserve">24.4.4参与评标报告的起草；</w:t>
      </w:r>
      <w:r/>
    </w:p>
    <w:p>
      <w:pPr>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lang w:val="zh-CN"/>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lang w:val="zh-CN"/>
        </w:rPr>
      </w:pPr>
      <w:r>
        <w:rPr>
          <w:rFonts w:ascii="宋体" w:hAnsi="宋体"/>
          <w:b/>
          <w:bCs/>
          <w:szCs w:val="21"/>
          <w:lang w:val="zh-CN"/>
        </w:rPr>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ascii="宋体" w:hAnsi="宋体"/>
          <w:bCs/>
          <w:szCs w:val="21"/>
        </w:rPr>
      </w:pPr>
      <w:r>
        <w:rPr>
          <w:rFonts w:ascii="宋体" w:hAnsi="宋体"/>
          <w:bCs/>
          <w:szCs w:val="21"/>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进行评价和比较、打分，并确定中标人。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账号：1102020209000295112</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rFonts w:ascii="宋体" w:hAnsi="宋体"/>
          <w:szCs w:val="21"/>
          <w:lang w:val="zh-CN"/>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bookmarkEnd w:id="1"/>
      <w:r/>
      <w:r/>
    </w:p>
    <w:p>
      <w:pPr>
        <w:jc w:val="center"/>
      </w:pPr>
      <w:r/>
      <w:r/>
    </w:p>
    <w:p>
      <w:pPr>
        <w:jc w:val="center"/>
        <w:rPr>
          <w:rFonts w:ascii="宋体" w:hAnsi="宋体"/>
          <w:b/>
          <w:bCs/>
          <w:sz w:val="32"/>
        </w:rPr>
      </w:pPr>
      <w:r>
        <w:rPr>
          <w:rFonts w:ascii="宋体" w:hAnsi="宋体"/>
          <w:b/>
          <w:bCs/>
          <w:sz w:val="32"/>
        </w:rPr>
        <w:br w:type="page" w:clear="all"/>
      </w:r>
      <w:bookmarkStart w:id="3" w:name="_Hlk99527780"/>
      <w:r/>
      <w:bookmarkStart w:id="4" w:name="_Hlk110604834"/>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12"/>
        <w:jc w:val="center"/>
        <w:spacing w:line="360" w:lineRule="auto"/>
        <w:rPr>
          <w:rFonts w:hAnsi="宋体"/>
          <w:b/>
          <w:bCs/>
          <w:sz w:val="36"/>
          <w:szCs w:val="36"/>
        </w:rPr>
      </w:pPr>
      <w:r>
        <w:rPr>
          <w:rFonts w:hAnsi="宋体"/>
          <w:b/>
          <w:bCs/>
          <w:sz w:val="36"/>
          <w:szCs w:val="36"/>
        </w:rPr>
      </w:r>
      <w:r/>
    </w:p>
    <w:p>
      <w:pPr>
        <w:pStyle w:val="712"/>
        <w:jc w:val="center"/>
        <w:spacing w:line="360" w:lineRule="auto"/>
        <w:rPr>
          <w:rFonts w:hint="eastAsia" w:hAnsi="宋体"/>
          <w:b/>
          <w:bCs/>
          <w:sz w:val="36"/>
          <w:szCs w:val="36"/>
        </w:rPr>
      </w:pPr>
      <w:r>
        <w:rPr>
          <w:rFonts w:hint="eastAsia" w:hAnsi="宋体"/>
          <w:b/>
          <w:bCs/>
          <w:sz w:val="36"/>
          <w:szCs w:val="36"/>
        </w:rPr>
        <w:t xml:space="preserve">法人授权委托书</w:t>
      </w:r>
      <w:r/>
    </w:p>
    <w:p>
      <w:pPr>
        <w:ind w:firstLine="425"/>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szCs w:val="21"/>
        </w:rPr>
      </w:pPr>
      <w:r>
        <w:rPr>
          <w:rFonts w:hint="eastAsia" w:ascii="宋体" w:hAnsi="宋体"/>
          <w:szCs w:val="21"/>
        </w:rPr>
        <w:t xml:space="preserve">代理人无转委托权。特此委托。</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投标人：（公章）</w:t>
      </w:r>
      <w:r/>
    </w:p>
    <w:p>
      <w:pPr>
        <w:spacing w:line="360" w:lineRule="auto"/>
        <w:rPr>
          <w:rFonts w:hint="eastAsia" w:ascii="宋体" w:hAnsi="宋体"/>
          <w:szCs w:val="21"/>
        </w:rPr>
      </w:pPr>
      <w:r>
        <w:rPr>
          <w:rFonts w:hint="eastAsia" w:ascii="宋体" w:hAnsi="宋体"/>
          <w:szCs w:val="21"/>
        </w:rPr>
        <w:t xml:space="preserve">法定代表人：（签名或签章）</w:t>
      </w:r>
      <w:r/>
    </w:p>
    <w:p>
      <w:pPr>
        <w:spacing w:line="360" w:lineRule="auto"/>
        <w:rPr>
          <w:rFonts w:hint="eastAsia" w:ascii="宋体" w:hAnsi="宋体"/>
          <w:szCs w:val="21"/>
        </w:rPr>
      </w:pPr>
      <w:r>
        <w:rPr>
          <w:rFonts w:hint="eastAsia" w:ascii="宋体" w:hAnsi="宋体"/>
          <w:szCs w:val="21"/>
        </w:rPr>
        <w:t xml:space="preserve">代理人：（签名或签章）</w:t>
      </w:r>
      <w:r/>
    </w:p>
    <w:p>
      <w:pPr>
        <w:ind w:firstLine="425"/>
        <w:spacing w:line="360" w:lineRule="auto"/>
        <w:rPr>
          <w:rFonts w:hint="eastAsia" w:ascii="宋体" w:hAnsi="宋体"/>
          <w:szCs w:val="21"/>
        </w:rPr>
      </w:pPr>
      <w:r>
        <w:rPr>
          <w:rFonts w:hint="eastAsia" w:ascii="宋体" w:hAnsi="宋体"/>
          <w:szCs w:val="21"/>
        </w:rPr>
      </w:r>
      <w:r/>
    </w:p>
    <w:p>
      <w:pPr>
        <w:ind w:firstLine="425"/>
        <w:jc w:val="right"/>
        <w:spacing w:line="360" w:lineRule="auto"/>
        <w:rPr>
          <w:rFonts w:hint="eastAsia" w:ascii="宋体" w:hAnsi="宋体" w:cs="宋体"/>
          <w:szCs w:val="21"/>
        </w:rPr>
      </w:pPr>
      <w:r>
        <w:rPr>
          <w:rFonts w:hint="eastAsia" w:ascii="宋体" w:hAnsi="宋体" w:cs="宋体"/>
          <w:szCs w:val="21"/>
        </w:rPr>
      </w:r>
      <w:r/>
    </w:p>
    <w:p>
      <w:pPr>
        <w:ind w:firstLine="425"/>
        <w:jc w:val="right"/>
        <w:spacing w:line="360" w:lineRule="auto"/>
        <w:rPr>
          <w:rFonts w:hint="eastAsia" w:ascii="宋体" w:hAnsi="宋体" w:cs="宋体"/>
          <w:szCs w:val="21"/>
          <w:lang w:val="zh-CN"/>
        </w:rPr>
      </w:pPr>
      <w:r>
        <w:rPr>
          <w:rFonts w:hint="eastAsia" w:ascii="宋体" w:hAnsi="宋体" w:cs="宋体"/>
          <w:szCs w:val="21"/>
          <w:lang w:val="zh-CN"/>
        </w:rPr>
      </w:r>
      <w:r/>
    </w:p>
    <w:p>
      <w:pPr>
        <w:ind w:firstLine="425"/>
        <w:jc w:val="center"/>
        <w:spacing w:line="360" w:lineRule="auto"/>
        <w:rPr>
          <w:rFonts w:hint="eastAsia" w:ascii="宋体" w:hAnsi="宋体"/>
          <w:szCs w:val="21"/>
        </w:rPr>
      </w:pPr>
      <w:r>
        <w:rPr>
          <w:rFonts w:hint="eastAsia" w:ascii="宋体" w:hAnsi="宋体" w:cs="宋体"/>
          <w:szCs w:val="21"/>
          <w:lang w:val="zh-CN"/>
        </w:rPr>
        <w:t xml:space="preserve">                                       日期：        年     月     日</w:t>
      </w:r>
      <w:r/>
    </w:p>
    <w:p>
      <w:pPr>
        <w:spacing w:line="360" w:lineRule="auto"/>
        <w:rPr>
          <w:rFonts w:hint="eastAsia" w:ascii="宋体" w:hAnsi="宋体"/>
          <w:szCs w:val="21"/>
        </w:rPr>
      </w:pPr>
      <w:r>
        <w:rPr>
          <w:rFonts w:hint="eastAsia" w:ascii="宋体" w:hAnsi="宋体"/>
          <w:szCs w:val="21"/>
        </w:rPr>
      </w:r>
      <w:r/>
    </w:p>
    <w:p>
      <w:pPr>
        <w:pStyle w:val="884"/>
        <w:spacing w:line="420" w:lineRule="exact"/>
        <w:rPr>
          <w:rFonts w:hint="eastAsia"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12"/>
        <w:jc w:val="center"/>
        <w:spacing w:line="360" w:lineRule="auto"/>
        <w:rPr>
          <w:rFonts w:hint="eastAsia" w:hAnsi="宋体"/>
          <w:b/>
          <w:bCs/>
          <w:sz w:val="36"/>
          <w:szCs w:val="36"/>
        </w:rPr>
      </w:pPr>
      <w:r>
        <w:rPr>
          <w:rFonts w:hint="eastAsia" w:hAnsi="宋体"/>
          <w:b/>
          <w:bCs/>
          <w:sz w:val="36"/>
          <w:szCs w:val="36"/>
        </w:rPr>
        <w:t xml:space="preserve">投标函</w:t>
      </w:r>
      <w:r/>
    </w:p>
    <w:p>
      <w:pPr>
        <w:pStyle w:val="712"/>
        <w:spacing w:line="360" w:lineRule="exact"/>
        <w:rPr>
          <w:rFonts w:hint="eastAsia" w:hAnsi="宋体"/>
          <w:bCs/>
          <w:sz w:val="21"/>
          <w:szCs w:val="21"/>
        </w:rPr>
      </w:pPr>
      <w:r>
        <w:rPr>
          <w:rFonts w:hint="eastAsia" w:hAnsi="宋体"/>
          <w:bCs/>
          <w:sz w:val="21"/>
          <w:szCs w:val="21"/>
        </w:rPr>
      </w:r>
      <w:r/>
    </w:p>
    <w:p>
      <w:pPr>
        <w:pStyle w:val="712"/>
        <w:spacing w:line="360" w:lineRule="exact"/>
        <w:rPr>
          <w:rFonts w:hint="eastAsia" w:hAnsi="宋体" w:eastAsia="宋体"/>
          <w:bCs/>
          <w:sz w:val="21"/>
          <w:szCs w:val="21"/>
        </w:rPr>
      </w:pPr>
      <w:r>
        <w:rPr>
          <w:rFonts w:hint="eastAsia" w:hAnsi="宋体" w:eastAsia="宋体"/>
          <w:bCs/>
          <w:sz w:val="21"/>
          <w:szCs w:val="21"/>
        </w:rPr>
        <w:t xml:space="preserve">苏州市卫康招投标咨询服务有限公司 ：</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12"/>
        <w:ind w:firstLine="420"/>
        <w:spacing w:line="360" w:lineRule="exact"/>
        <w:rPr>
          <w:rFonts w:hint="eastAsia"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的服务的报价包括完成本项工作所需的一切应有费用。</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12"/>
        <w:ind w:firstLine="420"/>
        <w:spacing w:line="360" w:lineRule="exact"/>
        <w:rPr>
          <w:rFonts w:hint="eastAsia" w:hAnsi="宋体" w:eastAsia="宋体"/>
          <w:bCs/>
          <w:sz w:val="21"/>
          <w:szCs w:val="21"/>
        </w:rPr>
      </w:pPr>
      <w:r>
        <w:rPr>
          <w:rFonts w:hint="eastAsia" w:hAnsi="宋体" w:eastAsia="宋体"/>
          <w:bCs/>
          <w:sz w:val="21"/>
          <w:szCs w:val="21"/>
        </w:rPr>
        <w:t xml:space="preserve">9、与本投标有关的通讯地址：</w:t>
      </w:r>
      <w:r/>
    </w:p>
    <w:p>
      <w:pPr>
        <w:pStyle w:val="712"/>
        <w:ind w:firstLine="420"/>
        <w:spacing w:line="360" w:lineRule="exact"/>
        <w:rPr>
          <w:rFonts w:hint="eastAsia"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w:t>
      </w:r>
      <w:r>
        <w:rPr>
          <w:rFonts w:hint="eastAsia" w:hAnsi="宋体" w:eastAsia="宋体"/>
          <w:sz w:val="24"/>
          <w:u w:val="single"/>
        </w:rPr>
        <w:t xml:space="preserve">         </w:t>
      </w:r>
      <w:r>
        <w:rPr>
          <w:rFonts w:hint="eastAsia" w:hAnsi="宋体" w:eastAsia="宋体"/>
          <w:bCs/>
          <w:sz w:val="21"/>
          <w:szCs w:val="21"/>
        </w:rPr>
        <w:t xml:space="preserve">                  </w:t>
      </w:r>
      <w:r>
        <w:rPr>
          <w:rFonts w:hint="eastAsia" w:hAnsi="宋体" w:eastAsia="宋体"/>
          <w:sz w:val="24"/>
          <w:u w:val="single"/>
        </w:rPr>
        <w:t xml:space="preserve">                 </w:t>
      </w:r>
      <w:r/>
    </w:p>
    <w:p>
      <w:pPr>
        <w:pStyle w:val="712"/>
        <w:ind w:firstLine="420"/>
        <w:spacing w:line="360" w:lineRule="exact"/>
        <w:rPr>
          <w:rFonts w:hint="eastAsia"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12"/>
        <w:ind w:firstLine="420"/>
        <w:spacing w:line="360" w:lineRule="exact"/>
        <w:rPr>
          <w:rFonts w:hint="eastAsia" w:hAnsi="宋体" w:eastAsia="宋体"/>
          <w:sz w:val="24"/>
          <w:u w:val="single"/>
        </w:rPr>
      </w:pPr>
      <w:r>
        <w:rPr>
          <w:rFonts w:hint="eastAsia" w:hAnsi="宋体" w:eastAsia="宋体"/>
          <w:bCs/>
          <w:sz w:val="21"/>
          <w:szCs w:val="21"/>
        </w:rPr>
        <w:t xml:space="preserve">联系电话：</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12"/>
        <w:ind w:firstLine="425"/>
        <w:spacing w:line="360" w:lineRule="exact"/>
        <w:rPr>
          <w:rFonts w:hAnsi="宋体" w:eastAsia="宋体"/>
          <w:bCs/>
          <w:sz w:val="21"/>
          <w:szCs w:val="21"/>
        </w:rPr>
      </w:pPr>
      <w:r>
        <w:rPr>
          <w:rFonts w:hint="eastAsia" w:hAnsi="宋体" w:eastAsia="宋体"/>
          <w:bCs/>
          <w:sz w:val="21"/>
          <w:szCs w:val="21"/>
        </w:rPr>
        <w:t xml:space="preserve">开户银行和银行账号：</w:t>
      </w:r>
      <w:r>
        <w:rPr>
          <w:rFonts w:hint="eastAsia" w:hAnsi="宋体" w:eastAsia="宋体"/>
          <w:sz w:val="24"/>
          <w:u w:val="single"/>
        </w:rPr>
        <w:t xml:space="preserve">                       </w:t>
      </w:r>
      <w:r/>
    </w:p>
    <w:p>
      <w:pPr>
        <w:pStyle w:val="712"/>
        <w:ind w:firstLine="425"/>
        <w:spacing w:line="360" w:lineRule="exact"/>
        <w:rPr>
          <w:rFonts w:hint="eastAsia"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hint="eastAsia" w:ascii="宋体" w:hAnsi="宋体"/>
          <w:szCs w:val="21"/>
        </w:rPr>
      </w:pPr>
      <w:r>
        <w:rPr>
          <w:rFonts w:hint="eastAsia" w:ascii="宋体" w:hAnsi="宋体"/>
          <w:bCs/>
          <w:szCs w:val="21"/>
        </w:rPr>
        <w:t xml:space="preserve">单位法定代表人或代理人：（签字或签章）           年     月     日</w:t>
      </w:r>
      <w:r/>
    </w:p>
    <w:p>
      <w:pPr>
        <w:spacing w:line="400" w:lineRule="exact"/>
        <w:rPr>
          <w:rFonts w:hint="eastAsia"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12"/>
        <w:jc w:val="center"/>
        <w:spacing w:line="360" w:lineRule="auto"/>
        <w:rPr>
          <w:rFonts w:hint="eastAsia" w:hAnsi="宋体"/>
          <w:b/>
          <w:bCs/>
          <w:sz w:val="36"/>
          <w:szCs w:val="36"/>
        </w:rPr>
      </w:pPr>
      <w:r>
        <w:rPr>
          <w:rFonts w:hint="eastAsia" w:hAnsi="宋体"/>
          <w:b/>
          <w:bCs/>
          <w:sz w:val="36"/>
          <w:szCs w:val="36"/>
        </w:rPr>
        <w:t xml:space="preserve">开标一览表</w:t>
      </w:r>
      <w:r/>
    </w:p>
    <w:p>
      <w:pPr>
        <w:jc w:val="center"/>
        <w:spacing w:line="300" w:lineRule="auto"/>
        <w:rPr>
          <w:rFonts w:hint="eastAsia" w:ascii="宋体" w:hAnsi="宋体"/>
          <w:spacing w:val="20"/>
          <w:szCs w:val="21"/>
        </w:rPr>
      </w:pPr>
      <w:r>
        <w:rPr>
          <w:rFonts w:hint="eastAsia" w:ascii="宋体" w:hAnsi="宋体"/>
          <w:spacing w:val="20"/>
          <w:szCs w:val="21"/>
        </w:rPr>
        <w:t xml:space="preserve">（格式）</w:t>
      </w:r>
      <w:r/>
    </w:p>
    <w:p>
      <w:pPr>
        <w:spacing w:line="360" w:lineRule="auto"/>
        <w:rPr>
          <w:rFonts w:hint="eastAsia" w:ascii="宋体" w:hAnsi="宋体"/>
          <w:szCs w:val="21"/>
        </w:rPr>
      </w:pPr>
      <w:r>
        <w:rPr>
          <w:rFonts w:hint="eastAsia" w:ascii="宋体" w:hAnsi="宋体"/>
          <w:szCs w:val="21"/>
        </w:rPr>
        <w:t xml:space="preserve">采购编号：</w:t>
      </w:r>
      <w:r>
        <w:rPr>
          <w:rFonts w:hint="eastAsia" w:ascii="宋体" w:hAnsi="宋体"/>
          <w:szCs w:val="21"/>
          <w:lang w:eastAsia="zh-CN"/>
        </w:rPr>
        <w:t xml:space="preserve">：JSZC-320500-SZWK-G2025-0512</w:t>
      </w:r>
      <w:r>
        <w:rPr>
          <w:rFonts w:hint="eastAsia" w:ascii="宋体" w:hAnsi="宋体"/>
          <w:szCs w:val="21"/>
        </w:rPr>
        <w:t xml:space="preserve">    </w:t>
      </w:r>
      <w:r/>
    </w:p>
    <w:tbl>
      <w:tblPr>
        <w:tblStyle w:val="704"/>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rFonts w:hint="eastAsia" w:ascii="Times New Roman" w:hAnsi="Times New Roman"/>
                <w:szCs w:val="21"/>
              </w:rPr>
            </w:pPr>
            <w:r>
              <w:rPr>
                <w:rFonts w:hint="eastAsia" w:hAnsi="宋体"/>
                <w:szCs w:val="21"/>
              </w:rPr>
              <w:t xml:space="preserve">序号</w:t>
            </w:r>
            <w:r/>
          </w:p>
        </w:tc>
        <w:tc>
          <w:tcPr>
            <w:tcW w:w="2905" w:type="dxa"/>
            <w:vAlign w:val="center"/>
            <w:textDirection w:val="lrTb"/>
            <w:noWrap w:val="false"/>
          </w:tcPr>
          <w:p>
            <w:pPr>
              <w:jc w:val="center"/>
              <w:rPr>
                <w:szCs w:val="21"/>
              </w:rPr>
            </w:pPr>
            <w:r>
              <w:rPr>
                <w:rFonts w:hint="eastAsia" w:hAnsi="宋体"/>
                <w:szCs w:val="21"/>
              </w:rPr>
              <w:t xml:space="preserve">项目名称</w:t>
            </w:r>
            <w:r/>
          </w:p>
        </w:tc>
        <w:tc>
          <w:tcPr>
            <w:tcW w:w="1986" w:type="dxa"/>
            <w:vAlign w:val="center"/>
            <w:textDirection w:val="lrTb"/>
            <w:noWrap w:val="false"/>
          </w:tcPr>
          <w:p>
            <w:pPr>
              <w:jc w:val="center"/>
              <w:rPr>
                <w:szCs w:val="21"/>
              </w:rPr>
            </w:pPr>
            <w:r>
              <w:rPr>
                <w:rFonts w:hint="eastAsia" w:hAnsi="宋体"/>
                <w:szCs w:val="21"/>
              </w:rPr>
              <w:t xml:space="preserve">投标报价</w:t>
            </w:r>
            <w:r>
              <w:rPr>
                <w:rFonts w:hint="eastAsia"/>
                <w:szCs w:val="21"/>
              </w:rPr>
              <w:t xml:space="preserve">（</w:t>
            </w:r>
            <w:r>
              <w:rPr>
                <w:rFonts w:hint="eastAsia" w:hAnsi="宋体"/>
                <w:szCs w:val="21"/>
              </w:rPr>
              <w:t xml:space="preserve">万元</w:t>
            </w:r>
            <w:r>
              <w:rPr>
                <w:rFonts w:hint="eastAsia"/>
                <w:szCs w:val="21"/>
              </w:rPr>
              <w:t xml:space="preserve">）</w:t>
            </w:r>
            <w:r/>
          </w:p>
        </w:tc>
        <w:tc>
          <w:tcPr>
            <w:tcW w:w="1495" w:type="dxa"/>
            <w:vAlign w:val="center"/>
            <w:textDirection w:val="lrTb"/>
            <w:noWrap w:val="false"/>
          </w:tcPr>
          <w:p>
            <w:pPr>
              <w:jc w:val="center"/>
              <w:rPr>
                <w:szCs w:val="21"/>
              </w:rPr>
            </w:pPr>
            <w:r>
              <w:rPr>
                <w:rFonts w:hint="eastAsia" w:hAnsi="宋体"/>
                <w:szCs w:val="21"/>
              </w:rPr>
              <w:t xml:space="preserve">服务期限</w:t>
            </w:r>
            <w:r/>
          </w:p>
        </w:tc>
        <w:tc>
          <w:tcPr>
            <w:tcW w:w="1559" w:type="dxa"/>
            <w:vAlign w:val="center"/>
            <w:textDirection w:val="lrTb"/>
            <w:noWrap w:val="false"/>
          </w:tcPr>
          <w:p>
            <w:pPr>
              <w:jc w:val="center"/>
              <w:rPr>
                <w:szCs w:val="21"/>
              </w:rPr>
            </w:pPr>
            <w:r>
              <w:rPr>
                <w:rFonts w:hint="eastAsia"/>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000000"/>
                <w:szCs w:val="21"/>
              </w:rPr>
            </w:pPr>
            <w:r>
              <w:rPr>
                <w:color w:val="000000"/>
                <w:szCs w:val="21"/>
              </w:rPr>
              <w:t xml:space="preserve">1</w:t>
            </w:r>
            <w:r/>
          </w:p>
        </w:tc>
        <w:tc>
          <w:tcPr>
            <w:tcW w:w="2905" w:type="dxa"/>
            <w:vAlign w:val="center"/>
            <w:textDirection w:val="lrTb"/>
            <w:noWrap w:val="false"/>
          </w:tcPr>
          <w:p>
            <w:pPr>
              <w:jc w:val="center"/>
              <w:spacing w:line="320" w:lineRule="exact"/>
              <w:rPr>
                <w:rFonts w:hint="eastAsia"/>
                <w:color w:val="000000"/>
                <w:szCs w:val="21"/>
              </w:rPr>
            </w:pPr>
            <w:r>
              <w:rPr>
                <w:rFonts w:hint="eastAsia"/>
                <w:color w:val="000000"/>
                <w:szCs w:val="21"/>
              </w:rPr>
              <w:t xml:space="preserve">线上纪念品发放服务</w:t>
            </w:r>
            <w:r/>
          </w:p>
        </w:tc>
        <w:tc>
          <w:tcPr>
            <w:tcW w:w="1986" w:type="dxa"/>
            <w:vAlign w:val="center"/>
            <w:textDirection w:val="lrTb"/>
            <w:noWrap w:val="false"/>
          </w:tcPr>
          <w:p>
            <w:pPr>
              <w:jc w:val="center"/>
              <w:spacing w:line="320" w:lineRule="exact"/>
              <w:rPr>
                <w:rFonts w:hint="default" w:eastAsia="宋体"/>
                <w:color w:val="000000"/>
                <w:szCs w:val="21"/>
                <w:lang w:val="en-US" w:eastAsia="zh-CN"/>
              </w:rPr>
            </w:pPr>
            <w:r>
              <w:rPr>
                <w:rFonts w:hint="eastAsia"/>
                <w:color w:val="000000"/>
                <w:szCs w:val="21"/>
                <w:lang w:val="en-US" w:eastAsia="zh-CN"/>
              </w:rPr>
              <w:t xml:space="preserve">200</w:t>
            </w:r>
            <w:r/>
          </w:p>
        </w:tc>
        <w:tc>
          <w:tcPr>
            <w:tcW w:w="1495" w:type="dxa"/>
            <w:vAlign w:val="center"/>
            <w:textDirection w:val="lrTb"/>
            <w:noWrap w:val="false"/>
          </w:tcPr>
          <w:p>
            <w:pPr>
              <w:jc w:val="center"/>
              <w:spacing w:line="320" w:lineRule="exact"/>
              <w:rPr>
                <w:rFonts w:hAnsi="宋体"/>
                <w:color w:val="000000"/>
                <w:szCs w:val="21"/>
              </w:rPr>
            </w:pPr>
            <w:r>
              <w:rPr>
                <w:rFonts w:hint="eastAsia" w:hAnsi="宋体"/>
                <w:color w:val="000000"/>
                <w:szCs w:val="21"/>
              </w:rPr>
              <w:t xml:space="preserve">合同签订后，平台搭建完成开始正式使用后一年或所涉采购预算全部使用。</w:t>
            </w:r>
            <w:r/>
          </w:p>
        </w:tc>
        <w:tc>
          <w:tcPr>
            <w:tcW w:w="1559" w:type="dxa"/>
            <w:vAlign w:val="center"/>
            <w:textDirection w:val="lrTb"/>
            <w:noWrap w:val="false"/>
          </w:tcPr>
          <w:p>
            <w:pPr>
              <w:jc w:val="center"/>
              <w:spacing w:line="320" w:lineRule="exact"/>
              <w:rPr>
                <w:rFonts w:hAnsi="Times New Roman"/>
                <w:color w:val="000000"/>
                <w:szCs w:val="21"/>
              </w:rPr>
            </w:pPr>
            <w:r>
              <w:rPr>
                <w:rFonts w:hAnsi="Times New Roman"/>
                <w:color w:val="000000"/>
                <w:szCs w:val="21"/>
              </w:rPr>
            </w:r>
            <w:r/>
          </w:p>
        </w:tc>
      </w:tr>
      <w:tr>
        <w:trPr>
          <w:cantSplit/>
          <w:jc w:val="center"/>
          <w:trHeight w:val="567"/>
        </w:trPr>
        <w:tc>
          <w:tcPr>
            <w:gridSpan w:val="5"/>
            <w:tcW w:w="8695" w:type="dxa"/>
            <w:vAlign w:val="center"/>
            <w:textDirection w:val="lrTb"/>
            <w:noWrap w:val="false"/>
          </w:tcPr>
          <w:p>
            <w:pPr>
              <w:spacing w:line="320" w:lineRule="exact"/>
              <w:rPr>
                <w:color w:val="000000"/>
                <w:szCs w:val="21"/>
              </w:rPr>
            </w:pPr>
            <w:r>
              <w:rPr>
                <w:rFonts w:hint="eastAsia" w:hAnsi="宋体"/>
                <w:color w:val="000000"/>
                <w:szCs w:val="21"/>
              </w:rPr>
              <w:t xml:space="preserve">投标总报价（人民币大写）：</w:t>
            </w:r>
            <w:r>
              <w:rPr>
                <w:rFonts w:hint="eastAsia" w:hAnsi="宋体"/>
                <w:color w:val="000000"/>
                <w:szCs w:val="21"/>
                <w:lang w:val="en-US" w:eastAsia="zh-CN"/>
              </w:rPr>
              <w:t xml:space="preserve">                </w:t>
            </w:r>
            <w:r>
              <w:rPr>
                <w:rFonts w:hint="eastAsia" w:hAnsi="宋体"/>
                <w:color w:val="000000"/>
                <w:szCs w:val="21"/>
              </w:rPr>
              <w:t xml:space="preserve">元整</w:t>
            </w:r>
            <w:r>
              <w:rPr>
                <w:color w:val="000000"/>
                <w:szCs w:val="21"/>
              </w:rPr>
              <w:t xml:space="preserve">    </w:t>
            </w:r>
            <w:r>
              <w:rPr>
                <w:rFonts w:hint="eastAsia"/>
                <w:color w:val="000000"/>
                <w:szCs w:val="21"/>
                <w:lang w:val="en-US" w:eastAsia="zh-CN"/>
              </w:rPr>
              <w:t xml:space="preserve">             </w:t>
            </w:r>
            <w:r>
              <w:rPr>
                <w:rFonts w:hint="eastAsia" w:hAnsi="宋体"/>
                <w:color w:val="000000"/>
                <w:szCs w:val="21"/>
              </w:rPr>
              <w:t xml:space="preserve">￥：</w:t>
            </w:r>
            <w:r/>
          </w:p>
        </w:tc>
      </w:tr>
    </w:tbl>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本项目为固定价格，合同期内所涉采购预算全部使用完毕则合同及终止。因此投标人在投标客户端中上传开标一览表时，只须报价200万元。</w:t>
      </w:r>
      <w:r/>
    </w:p>
    <w:p>
      <w:pPr>
        <w:pStyle w:val="733"/>
        <w:rPr>
          <w:rFonts w:hint="default"/>
          <w:lang w:val="en-US" w:eastAsia="zh-CN"/>
        </w:rPr>
      </w:pPr>
      <w:r>
        <w:rPr>
          <w:rFonts w:hint="default"/>
          <w:lang w:val="en-US" w:eastAsia="zh-CN"/>
        </w:rPr>
      </w:r>
      <w:r/>
    </w:p>
    <w:p>
      <w:pPr>
        <w:ind w:firstLine="210"/>
        <w:spacing w:line="360" w:lineRule="auto"/>
        <w:rPr>
          <w:rFonts w:hint="eastAsia" w:ascii="宋体" w:hAnsi="宋体"/>
          <w:szCs w:val="21"/>
        </w:rPr>
      </w:pPr>
      <w:r>
        <w:rPr>
          <w:rFonts w:hint="eastAsia" w:ascii="宋体" w:hAnsi="宋体" w:cs="宋体"/>
          <w:szCs w:val="21"/>
          <w:lang w:val="zh-CN"/>
        </w:rPr>
        <w:t xml:space="preserve">投标人（公章）：</w:t>
      </w:r>
      <w:r/>
    </w:p>
    <w:p>
      <w:pPr>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hint="eastAsia"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spacing w:line="400" w:lineRule="exact"/>
        <w:rPr>
          <w:rFonts w:hint="eastAsia" w:ascii="宋体" w:hAnsi="宋体"/>
          <w:b/>
          <w:lang w:val="zh-CN"/>
        </w:rPr>
      </w:pPr>
      <w:r>
        <w:rPr>
          <w:rFonts w:hint="eastAsia" w:ascii="宋体" w:hAnsi="宋体"/>
          <w:b/>
          <w:lang w:val="zh-CN"/>
        </w:rPr>
        <w:t xml:space="preserve"> </w:t>
      </w:r>
      <w:r/>
    </w:p>
    <w:p>
      <w:pPr>
        <w:spacing w:line="400" w:lineRule="exact"/>
        <w:rPr>
          <w:rFonts w:hint="eastAsia" w:ascii="Times New Roman" w:hAnsi="Times New Roman"/>
          <w:b/>
          <w:bCs/>
          <w:szCs w:val="21"/>
          <w:lang w:val="zh-CN"/>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：纪念品清单价格明细表</w:t>
      </w:r>
      <w:r/>
    </w:p>
    <w:p>
      <w:pPr>
        <w:jc w:val="center"/>
        <w:spacing w:line="400" w:lineRule="exact"/>
        <w:rPr>
          <w:rFonts w:hint="eastAsia" w:ascii="Times New Roman" w:hAnsi="Times New Roman"/>
          <w:b/>
          <w:bCs/>
          <w:szCs w:val="21"/>
          <w:lang w:val="zh-CN"/>
        </w:rPr>
      </w:pPr>
      <w:r>
        <w:rPr>
          <w:rFonts w:hint="eastAsia"/>
          <w:b/>
          <w:bCs/>
          <w:szCs w:val="21"/>
          <w:lang w:val="zh-CN"/>
        </w:rPr>
        <w:t xml:space="preserve">纪念品清单价格明细表</w:t>
      </w:r>
      <w:r/>
    </w:p>
    <w:tbl>
      <w:tblPr>
        <w:tblStyle w:val="704"/>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品名</w:t>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单价（元）</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备注</w:t>
            </w:r>
            <w:r/>
          </w:p>
        </w:tc>
      </w:tr>
      <w:tr>
        <w:trPr>
          <w:trHeight w:val="285"/>
        </w:trPr>
        <w:tc>
          <w:tcPr>
            <w:gridSpan w:val="6"/>
            <w:tcW w:w="79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价值15-20元纪念品</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bl>
    <w:p>
      <w:pPr>
        <w:spacing w:line="380" w:lineRule="exact"/>
        <w:rPr>
          <w:rFonts w:ascii="宋体" w:hAnsi="宋体"/>
          <w:bCs/>
          <w:szCs w:val="21"/>
        </w:rPr>
      </w:pPr>
      <w:r>
        <w:rPr>
          <w:rFonts w:ascii="宋体" w:hAnsi="宋体"/>
          <w:bCs/>
          <w:szCs w:val="21"/>
        </w:rPr>
      </w:r>
      <w:r/>
    </w:p>
    <w:p>
      <w:pPr>
        <w:jc w:val="center"/>
        <w:spacing w:line="400" w:lineRule="exact"/>
        <w:rPr>
          <w:rFonts w:hint="eastAsia" w:ascii="Times New Roman" w:hAnsi="Times New Roman"/>
          <w:b/>
          <w:bCs/>
          <w:szCs w:val="21"/>
          <w:lang w:val="zh-CN"/>
        </w:rPr>
      </w:pPr>
      <w:r>
        <w:rPr>
          <w:rFonts w:hint="eastAsia"/>
          <w:b/>
          <w:bCs/>
          <w:szCs w:val="21"/>
          <w:lang w:val="zh-CN"/>
        </w:rPr>
        <w:t xml:space="preserve">纪念品清单价格明细表</w:t>
      </w:r>
      <w:r/>
    </w:p>
    <w:tbl>
      <w:tblPr>
        <w:tblStyle w:val="704"/>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品名</w:t>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单价（元）</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备注</w:t>
            </w:r>
            <w:r/>
          </w:p>
        </w:tc>
      </w:tr>
      <w:tr>
        <w:trPr>
          <w:trHeight w:val="285"/>
        </w:trPr>
        <w:tc>
          <w:tcPr>
            <w:gridSpan w:val="6"/>
            <w:tcW w:w="79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价值</w:t>
            </w:r>
            <w:r>
              <w:rPr>
                <w:rFonts w:ascii="宋体" w:hAnsi="宋体" w:cs="宋体"/>
                <w:szCs w:val="21"/>
              </w:rPr>
              <w:t xml:space="preserve">21-25</w:t>
            </w:r>
            <w:r>
              <w:rPr>
                <w:rFonts w:hint="eastAsia" w:ascii="宋体" w:hAnsi="宋体" w:cs="宋体"/>
                <w:szCs w:val="21"/>
              </w:rPr>
              <w:t xml:space="preserve">元纪念品</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bl>
    <w:p>
      <w:pPr>
        <w:jc w:val="center"/>
        <w:spacing w:line="400" w:lineRule="exact"/>
        <w:rPr>
          <w:rFonts w:hint="eastAsia" w:ascii="Times New Roman" w:hAnsi="Times New Roman"/>
          <w:b/>
          <w:bCs/>
          <w:szCs w:val="21"/>
          <w:lang w:val="zh-CN"/>
        </w:rPr>
      </w:pPr>
      <w:r>
        <w:rPr>
          <w:rFonts w:hint="eastAsia"/>
          <w:b/>
          <w:bCs/>
          <w:szCs w:val="21"/>
          <w:lang w:val="zh-CN"/>
        </w:rPr>
        <w:t xml:space="preserve">纪念品清单价格明细表</w:t>
      </w:r>
      <w:r/>
    </w:p>
    <w:tbl>
      <w:tblPr>
        <w:tblStyle w:val="704"/>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品名</w:t>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单价（元）</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备注</w:t>
            </w:r>
            <w:r/>
          </w:p>
        </w:tc>
      </w:tr>
      <w:tr>
        <w:trPr>
          <w:trHeight w:val="285"/>
        </w:trPr>
        <w:tc>
          <w:tcPr>
            <w:gridSpan w:val="6"/>
            <w:tcW w:w="79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价值2</w:t>
            </w:r>
            <w:r>
              <w:rPr>
                <w:rFonts w:ascii="宋体" w:hAnsi="宋体" w:cs="宋体"/>
                <w:szCs w:val="21"/>
              </w:rPr>
              <w:t xml:space="preserve">6-30</w:t>
            </w:r>
            <w:r>
              <w:rPr>
                <w:rFonts w:hint="eastAsia" w:ascii="宋体" w:hAnsi="宋体" w:cs="宋体"/>
                <w:szCs w:val="21"/>
              </w:rPr>
              <w:t xml:space="preserve">元纪念品</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bl>
    <w:p>
      <w:pPr>
        <w:spacing w:line="380" w:lineRule="exact"/>
        <w:rPr>
          <w:rFonts w:ascii="宋体" w:hAnsi="宋体"/>
          <w:bCs/>
          <w:szCs w:val="21"/>
        </w:rPr>
      </w:pPr>
      <w:r>
        <w:rPr>
          <w:rFonts w:ascii="宋体" w:hAnsi="宋体"/>
          <w:bCs/>
          <w:szCs w:val="21"/>
        </w:rPr>
      </w:r>
      <w:r/>
    </w:p>
    <w:p>
      <w:pPr>
        <w:jc w:val="center"/>
        <w:spacing w:line="380" w:lineRule="exact"/>
        <w:rPr>
          <w:rFonts w:ascii="宋体" w:hAnsi="宋体"/>
          <w:bCs/>
          <w:szCs w:val="21"/>
        </w:rPr>
      </w:pPr>
      <w:r>
        <w:rPr>
          <w:rFonts w:hint="eastAsia" w:ascii="宋体" w:hAnsi="宋体"/>
          <w:bCs/>
          <w:szCs w:val="21"/>
        </w:rPr>
        <w:t xml:space="preserve">以此类推</w:t>
      </w:r>
      <w:r/>
    </w:p>
    <w:p>
      <w:pPr>
        <w:jc w:val="center"/>
        <w:spacing w:line="380" w:lineRule="exact"/>
        <w:rPr>
          <w:rFonts w:ascii="宋体" w:hAnsi="宋体"/>
          <w:bCs/>
          <w:szCs w:val="21"/>
        </w:rPr>
      </w:pPr>
      <w:r>
        <w:rPr>
          <w:rFonts w:ascii="宋体" w:hAnsi="宋体"/>
          <w:bCs/>
          <w:szCs w:val="21"/>
        </w:rPr>
        <w:t xml:space="preserve">………</w:t>
      </w:r>
      <w:r/>
    </w:p>
    <w:p>
      <w:pPr>
        <w:spacing w:line="380" w:lineRule="exact"/>
        <w:rPr>
          <w:rFonts w:hint="eastAsia" w:ascii="宋体" w:hAnsi="宋体"/>
          <w:bCs/>
          <w:szCs w:val="21"/>
        </w:rPr>
      </w:pPr>
      <w:r>
        <w:rPr>
          <w:rFonts w:hint="eastAsia" w:ascii="宋体" w:hAnsi="宋体"/>
          <w:bCs/>
          <w:szCs w:val="21"/>
        </w:rPr>
      </w:r>
      <w:r/>
    </w:p>
    <w:p>
      <w:pPr>
        <w:spacing w:line="380" w:lineRule="exact"/>
        <w:rPr>
          <w:rFonts w:hint="eastAsia" w:ascii="宋体" w:hAnsi="宋体"/>
          <w:bCs/>
          <w:szCs w:val="21"/>
        </w:rPr>
      </w:pPr>
      <w:r>
        <w:rPr>
          <w:rFonts w:hint="eastAsia" w:ascii="宋体" w:hAnsi="宋体"/>
          <w:bCs/>
          <w:szCs w:val="21"/>
        </w:rPr>
        <w:t xml:space="preserve">注：</w:t>
      </w:r>
      <w:r>
        <w:rPr>
          <w:rFonts w:hint="eastAsia"/>
          <w:szCs w:val="21"/>
        </w:rPr>
        <w:t xml:space="preserve">投标人为采购方提供各种价位的纪念品品种。表格行数不限。</w:t>
      </w:r>
      <w:r/>
    </w:p>
    <w:p>
      <w:pPr>
        <w:pStyle w:val="1032"/>
        <w:spacing w:line="400" w:lineRule="exact"/>
        <w:rPr>
          <w:rFonts w:hint="eastAsia" w:hAnsi="宋体" w:eastAsia="宋体"/>
          <w:sz w:val="21"/>
          <w:szCs w:val="21"/>
        </w:rPr>
      </w:pPr>
      <w:r>
        <w:rPr>
          <w:rFonts w:hint="eastAsia" w:hAnsi="宋体" w:eastAsia="宋体"/>
          <w:sz w:val="21"/>
          <w:szCs w:val="21"/>
        </w:rPr>
        <w:t xml:space="preserve">投标人：（公章）</w:t>
      </w:r>
      <w:r/>
    </w:p>
    <w:p>
      <w:pPr>
        <w:pStyle w:val="1032"/>
        <w:spacing w:line="40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1032"/>
        <w:spacing w:line="400" w:lineRule="exact"/>
        <w:rPr>
          <w:rFonts w:hint="eastAsia" w:hAnsi="宋体" w:eastAsia="宋体"/>
          <w:sz w:val="21"/>
          <w:szCs w:val="21"/>
        </w:rPr>
      </w:pPr>
      <w:r>
        <w:rPr>
          <w:rFonts w:hint="eastAsia" w:hAnsi="宋体" w:eastAsia="宋体"/>
          <w:sz w:val="21"/>
          <w:szCs w:val="21"/>
        </w:rPr>
        <w:t xml:space="preserve">日期：      年     月     日</w:t>
      </w:r>
      <w:r/>
    </w:p>
    <w:p>
      <w:pPr>
        <w:pStyle w:val="1032"/>
        <w:jc w:val="center"/>
        <w:spacing w:line="400" w:lineRule="exact"/>
        <w:rPr>
          <w:rFonts w:hint="eastAsia" w:hAnsi="宋体"/>
          <w:b/>
          <w:sz w:val="21"/>
        </w:rPr>
      </w:pPr>
      <w:r>
        <w:rPr>
          <w:rFonts w:hint="eastAsia" w:hAnsi="宋体"/>
          <w:b/>
          <w:sz w:val="21"/>
        </w:rPr>
        <w:t xml:space="preserve"> </w:t>
      </w:r>
      <w:r/>
    </w:p>
    <w:p>
      <w:pPr>
        <w:spacing w:line="380" w:lineRule="exact"/>
        <w:rPr>
          <w:rFonts w:hint="eastAsia" w:ascii="宋体" w:hAnsi="Courier New"/>
          <w:b/>
          <w:szCs w:val="21"/>
        </w:rPr>
      </w:pPr>
      <w:r>
        <w:rPr>
          <w:b/>
          <w:sz w:val="32"/>
          <w:szCs w:val="32"/>
        </w:rPr>
        <w:br w:type="page" w:clear="all"/>
      </w:r>
      <w:r>
        <w:rPr>
          <w:rFonts w:hint="eastAsia" w:ascii="Times New Roman" w:hAnsi="宋体"/>
          <w:b/>
          <w:szCs w:val="21"/>
        </w:rPr>
        <w:t xml:space="preserve">格式</w:t>
      </w:r>
      <w:r>
        <w:rPr>
          <w:rFonts w:ascii="Times New Roman" w:hAnsi="宋体"/>
          <w:b/>
          <w:szCs w:val="21"/>
        </w:rPr>
        <w:t xml:space="preserve">5</w:t>
      </w:r>
      <w:r>
        <w:rPr>
          <w:rFonts w:hint="eastAsia" w:ascii="Times New Roman" w:hAnsi="宋体"/>
          <w:b/>
          <w:szCs w:val="21"/>
          <w:lang w:eastAsia="zh-CN"/>
        </w:rPr>
        <w:t xml:space="preserve">、</w:t>
      </w:r>
      <w:r>
        <w:rPr>
          <w:rFonts w:hint="eastAsia" w:hAnsi="宋体"/>
          <w:b/>
          <w:szCs w:val="21"/>
        </w:rPr>
        <w:t xml:space="preserve">拟投入本项目人员表</w:t>
      </w:r>
      <w:r/>
    </w:p>
    <w:p>
      <w:pPr>
        <w:pStyle w:val="712"/>
        <w:ind w:firstLine="643"/>
        <w:spacing w:line="400" w:lineRule="exact"/>
        <w:rPr>
          <w:rFonts w:hAnsi="宋体"/>
          <w:b/>
          <w:sz w:val="32"/>
          <w:szCs w:val="32"/>
        </w:rPr>
      </w:pPr>
      <w:r>
        <w:rPr>
          <w:rFonts w:hAnsi="宋体"/>
          <w:b/>
          <w:sz w:val="32"/>
          <w:szCs w:val="32"/>
        </w:rPr>
      </w:r>
      <w:r/>
    </w:p>
    <w:p>
      <w:pPr>
        <w:pStyle w:val="712"/>
        <w:ind w:firstLine="643"/>
        <w:jc w:val="center"/>
        <w:spacing w:line="400" w:lineRule="exact"/>
        <w:rPr>
          <w:rFonts w:hAnsi="宋体" w:eastAsia="宋体"/>
          <w:b/>
          <w:sz w:val="32"/>
          <w:szCs w:val="32"/>
        </w:rPr>
      </w:pPr>
      <w:r>
        <w:rPr>
          <w:rFonts w:hint="eastAsia" w:hAnsi="宋体" w:eastAsia="宋体"/>
          <w:b/>
          <w:sz w:val="32"/>
          <w:szCs w:val="32"/>
        </w:rPr>
        <w:t xml:space="preserve">拟投入本项目人员表</w:t>
      </w:r>
      <w:r/>
    </w:p>
    <w:p>
      <w:pPr>
        <w:spacing w:line="400" w:lineRule="exact"/>
        <w:rPr>
          <w:rFonts w:hint="eastAsia" w:ascii="Times New Roman" w:hAnsi="宋体"/>
          <w:spacing w:val="20"/>
          <w:szCs w:val="21"/>
        </w:rPr>
      </w:pPr>
      <w:r>
        <w:rPr>
          <w:rFonts w:hint="eastAsia" w:hAnsi="宋体"/>
          <w:spacing w:val="20"/>
          <w:szCs w:val="21"/>
        </w:rPr>
        <w:t xml:space="preserve">采购编号：</w:t>
      </w:r>
      <w:r>
        <w:rPr>
          <w:rFonts w:hint="eastAsia"/>
          <w:szCs w:val="21"/>
        </w:rPr>
        <w:t xml:space="preserve"> </w:t>
      </w:r>
      <w:r/>
    </w:p>
    <w:tbl>
      <w:tblPr>
        <w:tblStyle w:val="704"/>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szCs w:val="21"/>
              </w:rPr>
            </w:pPr>
            <w:r>
              <w:rPr>
                <w:rFonts w:hint="eastAsia"/>
                <w:szCs w:val="21"/>
              </w:rPr>
              <w:t xml:space="preserve">序号</w:t>
            </w:r>
            <w:r/>
          </w:p>
        </w:tc>
        <w:tc>
          <w:tcPr>
            <w:tcW w:w="2329" w:type="dxa"/>
            <w:vAlign w:val="center"/>
            <w:textDirection w:val="lrTb"/>
            <w:noWrap w:val="false"/>
          </w:tcPr>
          <w:p>
            <w:pPr>
              <w:jc w:val="center"/>
              <w:rPr>
                <w:szCs w:val="21"/>
              </w:rPr>
            </w:pPr>
            <w:r>
              <w:rPr>
                <w:rFonts w:hint="eastAsia"/>
                <w:szCs w:val="21"/>
              </w:rPr>
              <w:t xml:space="preserve">岗位</w:t>
            </w:r>
            <w:r/>
          </w:p>
        </w:tc>
        <w:tc>
          <w:tcPr>
            <w:tcW w:w="1197" w:type="dxa"/>
            <w:vAlign w:val="center"/>
            <w:textDirection w:val="lrTb"/>
            <w:noWrap w:val="false"/>
          </w:tcPr>
          <w:p>
            <w:pPr>
              <w:jc w:val="center"/>
              <w:rPr>
                <w:szCs w:val="21"/>
              </w:rPr>
            </w:pPr>
            <w:r>
              <w:rPr>
                <w:rFonts w:hint="eastAsia"/>
                <w:szCs w:val="21"/>
              </w:rPr>
              <w:t xml:space="preserve">姓名</w:t>
            </w:r>
            <w:r/>
          </w:p>
        </w:tc>
        <w:tc>
          <w:tcPr>
            <w:tcW w:w="1171" w:type="dxa"/>
            <w:vAlign w:val="center"/>
            <w:textDirection w:val="lrTb"/>
            <w:noWrap w:val="false"/>
          </w:tcPr>
          <w:p>
            <w:pPr>
              <w:jc w:val="center"/>
              <w:rPr>
                <w:szCs w:val="21"/>
              </w:rPr>
            </w:pPr>
            <w:r>
              <w:rPr>
                <w:rFonts w:hint="eastAsia"/>
                <w:szCs w:val="21"/>
              </w:rPr>
              <w:t xml:space="preserve">性别</w:t>
            </w:r>
            <w:r/>
          </w:p>
        </w:tc>
        <w:tc>
          <w:tcPr>
            <w:tcW w:w="1116" w:type="dxa"/>
            <w:vAlign w:val="center"/>
            <w:textDirection w:val="lrTb"/>
            <w:noWrap w:val="false"/>
          </w:tcPr>
          <w:p>
            <w:pPr>
              <w:jc w:val="center"/>
              <w:rPr>
                <w:szCs w:val="21"/>
              </w:rPr>
            </w:pPr>
            <w:r>
              <w:rPr>
                <w:rFonts w:hint="eastAsia"/>
                <w:szCs w:val="21"/>
              </w:rPr>
              <w:t xml:space="preserve">年龄</w:t>
            </w:r>
            <w:r/>
          </w:p>
        </w:tc>
        <w:tc>
          <w:tcPr>
            <w:tcW w:w="1195" w:type="dxa"/>
            <w:vAlign w:val="center"/>
            <w:textDirection w:val="lrTb"/>
            <w:noWrap w:val="false"/>
          </w:tcPr>
          <w:p>
            <w:pPr>
              <w:jc w:val="center"/>
              <w:rPr>
                <w:szCs w:val="21"/>
              </w:rPr>
            </w:pPr>
            <w:r>
              <w:rPr>
                <w:rFonts w:hint="eastAsia"/>
                <w:szCs w:val="21"/>
              </w:rPr>
              <w:t xml:space="preserve">学历</w:t>
            </w:r>
            <w:r/>
          </w:p>
        </w:tc>
        <w:tc>
          <w:tcPr>
            <w:tcW w:w="1077" w:type="dxa"/>
            <w:vAlign w:val="center"/>
            <w:textDirection w:val="lrTb"/>
            <w:noWrap w:val="false"/>
          </w:tcPr>
          <w:p>
            <w:pPr>
              <w:jc w:val="center"/>
              <w:rPr>
                <w:szCs w:val="21"/>
              </w:rPr>
            </w:pPr>
            <w:r>
              <w:rPr>
                <w:rFonts w:hint="eastAsia"/>
                <w:szCs w:val="21"/>
              </w:rPr>
              <w:t xml:space="preserve">职称</w:t>
            </w:r>
            <w:r/>
          </w:p>
        </w:tc>
      </w:tr>
      <w:tr>
        <w:trPr>
          <w:trHeight w:val="495"/>
        </w:trPr>
        <w:tc>
          <w:tcPr>
            <w:tcW w:w="722" w:type="dxa"/>
            <w:vAlign w:val="center"/>
            <w:textDirection w:val="lrTb"/>
            <w:noWrap w:val="false"/>
          </w:tcPr>
          <w:p>
            <w:pPr>
              <w:jc w:val="center"/>
              <w:rPr>
                <w:szCs w:val="21"/>
              </w:rPr>
            </w:pPr>
            <w:r>
              <w:rPr>
                <w:szCs w:val="21"/>
              </w:rPr>
              <w:t xml:space="preserve">1</w:t>
            </w:r>
            <w:r/>
          </w:p>
        </w:tc>
        <w:tc>
          <w:tcPr>
            <w:tcW w:w="2329" w:type="dxa"/>
            <w:vAlign w:val="center"/>
            <w:textDirection w:val="lrTb"/>
            <w:noWrap w:val="false"/>
          </w:tcPr>
          <w:p>
            <w:pPr>
              <w:rPr>
                <w:szCs w:val="21"/>
              </w:rPr>
            </w:pPr>
            <w:r>
              <w:rPr>
                <w:rFonts w:hint="eastAsia"/>
                <w:szCs w:val="21"/>
              </w:rPr>
              <w:t xml:space="preserve">项目经理</w:t>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2</w:t>
            </w:r>
            <w:r/>
          </w:p>
        </w:tc>
        <w:tc>
          <w:tcPr>
            <w:tcW w:w="2329" w:type="dxa"/>
            <w:vAlign w:val="center"/>
            <w:textDirection w:val="lrTb"/>
            <w:noWrap w:val="false"/>
          </w:tcPr>
          <w:p>
            <w:pPr>
              <w:rPr>
                <w:szCs w:val="21"/>
              </w:rPr>
            </w:pPr>
            <w:r>
              <w:rPr>
                <w:rFonts w:hint="eastAsia"/>
                <w:szCs w:val="21"/>
              </w:rPr>
              <w:t xml:space="preserve">负责人</w:t>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3</w:t>
            </w:r>
            <w:r/>
          </w:p>
        </w:tc>
        <w:tc>
          <w:tcPr>
            <w:tcW w:w="2329" w:type="dxa"/>
            <w:vAlign w:val="center"/>
            <w:textDirection w:val="lrTb"/>
            <w:noWrap w:val="false"/>
          </w:tcPr>
          <w:p>
            <w:pPr>
              <w:rPr>
                <w:szCs w:val="21"/>
              </w:rPr>
            </w:pPr>
            <w:r>
              <w:rPr>
                <w:rFonts w:hint="eastAsia"/>
                <w:szCs w:val="21"/>
              </w:rPr>
              <w:t xml:space="preserve">……</w:t>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4</w:t>
            </w:r>
            <w:r/>
          </w:p>
        </w:tc>
        <w:tc>
          <w:tcPr>
            <w:tcW w:w="2329" w:type="dxa"/>
            <w:vAlign w:val="center"/>
            <w:textDirection w:val="lrTb"/>
            <w:noWrap w:val="false"/>
          </w:tcPr>
          <w:p>
            <w:pPr>
              <w:rPr>
                <w:szCs w:val="21"/>
              </w:rPr>
            </w:pPr>
            <w:r>
              <w:rPr>
                <w:rFonts w:hint="eastAsia"/>
                <w:szCs w:val="21"/>
              </w:rPr>
              <w:t xml:space="preserve">……</w:t>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5</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6</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7</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8</w:t>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rFonts w:hint="eastAsia"/>
                <w:szCs w:val="21"/>
              </w:rPr>
              <w:t xml:space="preserve">……</w:t>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bl>
    <w:p>
      <w:pPr>
        <w:spacing w:line="400" w:lineRule="exact"/>
        <w:rPr>
          <w:rFonts w:ascii="Times New Roman" w:hAnsi="Times New Roman"/>
          <w:szCs w:val="21"/>
        </w:rPr>
      </w:pPr>
      <w:r>
        <w:rPr>
          <w:rFonts w:ascii="Times New Roman" w:hAnsi="Times New Roman"/>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spacing w:line="400" w:lineRule="exact"/>
        <w:rPr>
          <w:szCs w:val="21"/>
        </w:rPr>
      </w:pPr>
      <w:r>
        <w:rPr>
          <w:rFonts w:hint="eastAsia"/>
          <w:szCs w:val="21"/>
        </w:rPr>
        <w:t xml:space="preserve">注：请按以上格式自制表格填写后投标。</w:t>
      </w:r>
      <w:r/>
    </w:p>
    <w:p>
      <w:pPr>
        <w:spacing w:line="400" w:lineRule="exact"/>
        <w:rPr>
          <w:szCs w:val="21"/>
          <w:lang w:val="en-US" w:eastAsia="zh-CN"/>
        </w:rPr>
      </w:pPr>
      <w:r>
        <w:rPr>
          <w:szCs w:val="21"/>
        </w:rPr>
        <w:br w:type="page" w:clear="all"/>
      </w:r>
      <w:r>
        <w:rPr>
          <w:rFonts w:hint="eastAsia"/>
          <w:b/>
          <w:bCs/>
          <w:szCs w:val="21"/>
          <w:lang w:val="en-US" w:eastAsia="zh-CN"/>
        </w:rPr>
        <w:t xml:space="preserve">格式6、投标符合性偏离对照表</w:t>
      </w:r>
      <w:r/>
    </w:p>
    <w:p>
      <w:pPr>
        <w:pStyle w:val="712"/>
        <w:ind w:firstLine="643"/>
        <w:jc w:val="center"/>
        <w:spacing w:line="400" w:lineRule="exact"/>
        <w:rPr>
          <w:rFonts w:hint="eastAsia" w:ascii="宋体" w:hAnsi="宋体" w:eastAsia="宋体" w:cs="Times New Roman"/>
          <w:b/>
          <w:sz w:val="32"/>
          <w:szCs w:val="32"/>
          <w:lang w:val="zh-CN"/>
        </w:rPr>
      </w:pPr>
      <w:r>
        <w:rPr>
          <w:rFonts w:hint="eastAsia" w:ascii="宋体" w:hAnsi="宋体" w:eastAsia="宋体" w:cs="Times New Roman"/>
          <w:b/>
          <w:sz w:val="32"/>
          <w:szCs w:val="32"/>
          <w:lang w:val="zh-CN"/>
        </w:rPr>
      </w:r>
      <w:r/>
    </w:p>
    <w:p>
      <w:pPr>
        <w:pStyle w:val="712"/>
        <w:ind w:firstLine="643"/>
        <w:jc w:val="center"/>
        <w:spacing w:line="400" w:lineRule="exact"/>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投标符合性偏离对照表</w:t>
      </w:r>
      <w:r/>
    </w:p>
    <w:p>
      <w:pPr>
        <w:ind w:firstLine="422"/>
        <w:spacing w:line="360" w:lineRule="auto"/>
        <w:rPr>
          <w:rFonts w:ascii="Calibri" w:hAnsi="宋体"/>
          <w:bCs/>
          <w:color w:val="000000"/>
          <w:sz w:val="21"/>
          <w:szCs w:val="21"/>
        </w:rPr>
      </w:pPr>
      <w:r>
        <w:rPr>
          <w:rFonts w:ascii="Calibri" w:hAnsi="宋体"/>
          <w:bCs/>
          <w:color w:val="000000"/>
          <w:sz w:val="21"/>
          <w:szCs w:val="21"/>
        </w:rPr>
        <w:t xml:space="preserve">采购编号：</w:t>
      </w:r>
      <w:r>
        <w:rPr>
          <w:rFonts w:hint="eastAsia" w:ascii="Calibri" w:hAnsi="宋体"/>
          <w:bCs/>
          <w:color w:val="000000"/>
          <w:sz w:val="21"/>
          <w:szCs w:val="21"/>
        </w:rPr>
        <w:t xml:space="preserve"> </w:t>
      </w:r>
      <w:r/>
    </w:p>
    <w:tbl>
      <w:tblPr>
        <w:tblStyle w:val="704"/>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rFonts w:ascii="Calibri" w:hAnsi="Calibri"/>
                <w:color w:val="000000"/>
                <w:sz w:val="21"/>
                <w:szCs w:val="21"/>
                <w:lang w:val="zh-CN"/>
              </w:rPr>
            </w:pPr>
            <w:r>
              <w:rPr>
                <w:rFonts w:ascii="Calibri" w:hAnsi="宋体"/>
                <w:color w:val="000000"/>
                <w:sz w:val="21"/>
                <w:szCs w:val="21"/>
                <w:lang w:val="zh-CN"/>
              </w:rPr>
              <w:t xml:space="preserve">序号</w:t>
            </w:r>
            <w:r/>
          </w:p>
        </w:tc>
        <w:tc>
          <w:tcPr>
            <w:tcW w:w="2524" w:type="dxa"/>
            <w:vAlign w:val="center"/>
            <w:textDirection w:val="lrTb"/>
            <w:noWrap w:val="false"/>
          </w:tcPr>
          <w:p>
            <w:pPr>
              <w:jc w:val="center"/>
              <w:rPr>
                <w:rFonts w:ascii="Calibri" w:hAnsi="Calibri"/>
                <w:color w:val="000000"/>
                <w:sz w:val="21"/>
                <w:szCs w:val="21"/>
                <w:lang w:val="zh-CN"/>
              </w:rPr>
            </w:pPr>
            <w:r>
              <w:rPr>
                <w:rFonts w:hint="eastAsia" w:ascii="Calibri" w:hAnsi="宋体"/>
                <w:color w:val="000000"/>
                <w:sz w:val="21"/>
                <w:szCs w:val="21"/>
                <w:lang w:val="zh-CN"/>
              </w:rPr>
              <w:t xml:space="preserve">采购</w:t>
            </w:r>
            <w:r>
              <w:rPr>
                <w:rFonts w:ascii="Calibri" w:hAnsi="宋体"/>
                <w:color w:val="000000"/>
                <w:sz w:val="21"/>
                <w:szCs w:val="21"/>
                <w:lang w:val="zh-CN"/>
              </w:rPr>
              <w:t xml:space="preserve">文件技术条款描述</w:t>
            </w:r>
            <w:r/>
          </w:p>
        </w:tc>
        <w:tc>
          <w:tcPr>
            <w:tcW w:w="2372" w:type="dxa"/>
            <w:vAlign w:val="center"/>
            <w:textDirection w:val="lrTb"/>
            <w:noWrap w:val="false"/>
          </w:tcPr>
          <w:p>
            <w:pPr>
              <w:jc w:val="center"/>
              <w:rPr>
                <w:rFonts w:ascii="Calibri" w:hAnsi="Calibri"/>
                <w:color w:val="000000"/>
                <w:sz w:val="21"/>
                <w:szCs w:val="21"/>
                <w:lang w:val="zh-CN"/>
              </w:rPr>
            </w:pPr>
            <w:r>
              <w:rPr>
                <w:rFonts w:ascii="Calibri" w:hAnsi="宋体"/>
                <w:color w:val="000000"/>
                <w:sz w:val="21"/>
                <w:szCs w:val="21"/>
                <w:lang w:val="zh-CN"/>
              </w:rPr>
              <w:t xml:space="preserve">投标文件响应条款描述</w:t>
            </w:r>
            <w:r/>
          </w:p>
        </w:tc>
        <w:tc>
          <w:tcPr>
            <w:tcW w:w="1913" w:type="dxa"/>
            <w:vAlign w:val="center"/>
            <w:textDirection w:val="lrTb"/>
            <w:noWrap w:val="false"/>
          </w:tcPr>
          <w:p>
            <w:pPr>
              <w:jc w:val="center"/>
              <w:rPr>
                <w:rFonts w:ascii="Calibri" w:hAnsi="Calibri"/>
                <w:color w:val="000000"/>
                <w:sz w:val="21"/>
                <w:szCs w:val="21"/>
                <w:lang w:val="zh-CN"/>
              </w:rPr>
            </w:pPr>
            <w:r>
              <w:rPr>
                <w:rFonts w:ascii="Calibri" w:hAnsi="宋体"/>
                <w:color w:val="000000"/>
                <w:sz w:val="21"/>
                <w:szCs w:val="21"/>
                <w:lang w:val="zh-CN"/>
              </w:rPr>
              <w:t xml:space="preserve">响应情况</w:t>
            </w:r>
            <w:r>
              <w:rPr>
                <w:rFonts w:hint="eastAsia" w:ascii="Calibri" w:hAnsi="宋体"/>
                <w:color w:val="000000"/>
                <w:sz w:val="21"/>
                <w:szCs w:val="21"/>
                <w:lang w:val="zh-CN"/>
              </w:rPr>
              <w:t xml:space="preserve">（响应或不响应）</w:t>
            </w:r>
            <w:r/>
          </w:p>
        </w:tc>
        <w:tc>
          <w:tcPr>
            <w:tcW w:w="1015" w:type="dxa"/>
            <w:vAlign w:val="center"/>
            <w:textDirection w:val="lrTb"/>
            <w:noWrap w:val="false"/>
          </w:tcPr>
          <w:p>
            <w:pPr>
              <w:jc w:val="center"/>
              <w:rPr>
                <w:rFonts w:ascii="Calibri" w:hAnsi="Calibri"/>
                <w:color w:val="000000"/>
                <w:sz w:val="21"/>
                <w:szCs w:val="21"/>
                <w:lang w:val="zh-CN"/>
              </w:rPr>
            </w:pPr>
            <w:r>
              <w:rPr>
                <w:rFonts w:ascii="Calibri" w:hAnsi="宋体"/>
                <w:color w:val="000000"/>
                <w:sz w:val="21"/>
                <w:szCs w:val="21"/>
                <w:lang w:val="zh-CN"/>
              </w:rPr>
              <w:t xml:space="preserve">备注</w:t>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670"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524"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2372"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913"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c>
          <w:tcPr>
            <w:tcW w:w="1015" w:type="dxa"/>
            <w:vAlign w:val="center"/>
            <w:textDirection w:val="lrTb"/>
            <w:noWrap w:val="false"/>
          </w:tcPr>
          <w:p>
            <w:pPr>
              <w:jc w:val="center"/>
              <w:rPr>
                <w:rFonts w:ascii="Calibri" w:hAnsi="宋体"/>
                <w:color w:val="000000"/>
                <w:sz w:val="21"/>
                <w:szCs w:val="21"/>
                <w:lang w:val="zh-CN"/>
              </w:rPr>
            </w:pPr>
            <w:r>
              <w:rPr>
                <w:rFonts w:ascii="Calibri" w:hAnsi="宋体"/>
                <w:color w:val="000000"/>
                <w:sz w:val="21"/>
                <w:szCs w:val="21"/>
                <w:lang w:val="zh-CN"/>
              </w:rPr>
            </w:r>
            <w:r/>
          </w:p>
        </w:tc>
      </w:tr>
    </w:tbl>
    <w:p>
      <w:pPr>
        <w:ind w:firstLine="422"/>
        <w:spacing w:line="360" w:lineRule="auto"/>
        <w:rPr>
          <w:rFonts w:ascii="Calibri" w:hAnsi="Calibri"/>
          <w:color w:val="000000"/>
          <w:szCs w:val="24"/>
          <w:lang w:val="zh-CN"/>
        </w:rPr>
      </w:pPr>
      <w:r>
        <w:rPr>
          <w:rFonts w:ascii="Calibri" w:hAnsi="Calibri"/>
          <w:color w:val="000000"/>
          <w:szCs w:val="24"/>
          <w:lang w:val="zh-CN"/>
        </w:rPr>
      </w:r>
      <w:r/>
    </w:p>
    <w:p>
      <w:pPr>
        <w:ind w:firstLine="422"/>
        <w:spacing w:line="360" w:lineRule="auto"/>
        <w:widowControl w:val="off"/>
        <w:rPr>
          <w:rFonts w:ascii="Calibri" w:hAnsi="Calibri"/>
          <w:bCs/>
          <w:color w:val="000000"/>
          <w:sz w:val="21"/>
          <w:szCs w:val="21"/>
        </w:rPr>
      </w:pPr>
      <w:r>
        <w:rPr>
          <w:rFonts w:ascii="Calibri" w:hAnsi="宋体"/>
          <w:bCs/>
          <w:color w:val="000000"/>
          <w:sz w:val="21"/>
          <w:szCs w:val="21"/>
        </w:rPr>
        <w:t xml:space="preserve">投标人（公章）：</w:t>
      </w:r>
      <w:r/>
    </w:p>
    <w:p>
      <w:pPr>
        <w:ind w:firstLine="422"/>
        <w:spacing w:line="360" w:lineRule="auto"/>
        <w:widowControl w:val="off"/>
        <w:rPr>
          <w:rFonts w:ascii="Calibri" w:hAnsi="Calibri"/>
          <w:bCs/>
          <w:color w:val="000000"/>
          <w:sz w:val="21"/>
          <w:szCs w:val="21"/>
        </w:rPr>
      </w:pPr>
      <w:r>
        <w:rPr>
          <w:rFonts w:ascii="Calibri" w:hAnsi="宋体"/>
          <w:bCs/>
          <w:color w:val="000000"/>
          <w:sz w:val="21"/>
          <w:szCs w:val="21"/>
        </w:rPr>
        <w:t xml:space="preserve">法定代表人或代理人：（签字或签章）</w:t>
      </w:r>
      <w:r/>
    </w:p>
    <w:p>
      <w:pPr>
        <w:ind w:firstLine="422"/>
        <w:jc w:val="both"/>
        <w:spacing w:line="360" w:lineRule="auto"/>
        <w:widowControl w:val="off"/>
        <w:rPr>
          <w:rFonts w:ascii="Calibri" w:hAnsi="Calibri"/>
          <w:bCs/>
          <w:color w:val="000000"/>
          <w:sz w:val="21"/>
          <w:szCs w:val="21"/>
        </w:rPr>
      </w:pPr>
      <w:r>
        <w:rPr>
          <w:rFonts w:ascii="Calibri" w:hAnsi="宋体"/>
          <w:bCs/>
          <w:color w:val="000000"/>
          <w:sz w:val="21"/>
          <w:szCs w:val="21"/>
        </w:rPr>
        <w:t xml:space="preserve">日期：</w:t>
      </w:r>
      <w:r>
        <w:rPr>
          <w:rFonts w:ascii="Calibri" w:hAnsi="Calibri"/>
          <w:bCs/>
          <w:color w:val="000000"/>
          <w:sz w:val="21"/>
          <w:szCs w:val="21"/>
        </w:rPr>
        <w:t xml:space="preserve">        </w:t>
      </w:r>
      <w:r>
        <w:rPr>
          <w:rFonts w:ascii="Calibri" w:hAnsi="宋体"/>
          <w:bCs/>
          <w:color w:val="000000"/>
          <w:sz w:val="21"/>
          <w:szCs w:val="21"/>
        </w:rPr>
        <w:t xml:space="preserve">年</w:t>
      </w:r>
      <w:r>
        <w:rPr>
          <w:rFonts w:ascii="Calibri" w:hAnsi="Calibri"/>
          <w:bCs/>
          <w:color w:val="000000"/>
          <w:sz w:val="21"/>
          <w:szCs w:val="21"/>
        </w:rPr>
        <w:t xml:space="preserve">     </w:t>
      </w:r>
      <w:r>
        <w:rPr>
          <w:rFonts w:ascii="Calibri" w:hAnsi="宋体"/>
          <w:bCs/>
          <w:color w:val="000000"/>
          <w:sz w:val="21"/>
          <w:szCs w:val="21"/>
        </w:rPr>
        <w:t xml:space="preserve">月</w:t>
      </w:r>
      <w:r>
        <w:rPr>
          <w:rFonts w:ascii="Calibri" w:hAnsi="Calibri"/>
          <w:bCs/>
          <w:color w:val="000000"/>
          <w:sz w:val="21"/>
          <w:szCs w:val="21"/>
        </w:rPr>
        <w:t xml:space="preserve">     </w:t>
      </w:r>
      <w:r>
        <w:rPr>
          <w:rFonts w:ascii="Calibri" w:hAnsi="宋体"/>
          <w:bCs/>
          <w:color w:val="000000"/>
          <w:sz w:val="21"/>
          <w:szCs w:val="21"/>
        </w:rPr>
        <w:t xml:space="preserve">日</w:t>
      </w:r>
      <w:r/>
    </w:p>
    <w:p>
      <w:pPr>
        <w:ind w:firstLine="422"/>
        <w:spacing w:line="360" w:lineRule="auto"/>
        <w:rPr>
          <w:rFonts w:ascii="Calibri" w:hAnsi="Calibri"/>
          <w:bCs/>
          <w:color w:val="000000"/>
          <w:sz w:val="21"/>
          <w:szCs w:val="21"/>
        </w:rPr>
      </w:pPr>
      <w:r>
        <w:rPr>
          <w:rFonts w:ascii="Calibri" w:hAnsi="Calibri"/>
          <w:bCs/>
          <w:color w:val="000000"/>
          <w:sz w:val="21"/>
          <w:szCs w:val="21"/>
        </w:rPr>
      </w:r>
      <w:r/>
    </w:p>
    <w:p>
      <w:pPr>
        <w:ind w:firstLine="422"/>
        <w:spacing w:line="360" w:lineRule="auto"/>
        <w:rPr>
          <w:rFonts w:ascii="Calibri" w:hAnsi="Calibri"/>
          <w:bCs/>
          <w:color w:val="000000"/>
          <w:sz w:val="21"/>
          <w:szCs w:val="21"/>
        </w:rPr>
      </w:pPr>
      <w:r>
        <w:rPr>
          <w:rFonts w:ascii="Calibri" w:hAnsi="Calibri"/>
          <w:bCs/>
          <w:color w:val="000000"/>
          <w:sz w:val="21"/>
          <w:szCs w:val="21"/>
        </w:rPr>
      </w:r>
      <w:r/>
    </w:p>
    <w:p>
      <w:pPr>
        <w:ind w:firstLine="422"/>
        <w:spacing w:line="360" w:lineRule="auto"/>
        <w:rPr>
          <w:rFonts w:ascii="Calibri" w:hAnsi="Calibri"/>
          <w:bCs/>
          <w:color w:val="000000"/>
          <w:sz w:val="21"/>
          <w:szCs w:val="21"/>
        </w:rPr>
      </w:pPr>
      <w:r>
        <w:rPr>
          <w:rFonts w:ascii="Calibri" w:hAnsi="Calibri"/>
          <w:bCs/>
          <w:color w:val="000000"/>
          <w:sz w:val="21"/>
          <w:szCs w:val="21"/>
        </w:rPr>
      </w:r>
      <w:r/>
    </w:p>
    <w:p>
      <w:pPr>
        <w:ind w:firstLine="422"/>
        <w:spacing w:line="360" w:lineRule="auto"/>
        <w:rPr>
          <w:rFonts w:ascii="Calibri" w:hAnsi="Calibri"/>
          <w:bCs/>
          <w:color w:val="000000"/>
          <w:sz w:val="21"/>
          <w:szCs w:val="21"/>
        </w:rPr>
      </w:pPr>
      <w:r>
        <w:rPr>
          <w:rFonts w:ascii="Calibri" w:hAnsi="宋体"/>
          <w:bCs/>
          <w:color w:val="000000"/>
          <w:sz w:val="21"/>
          <w:szCs w:val="21"/>
        </w:rPr>
        <w:t xml:space="preserve">注：</w:t>
      </w:r>
      <w:r>
        <w:rPr>
          <w:rFonts w:ascii="Calibri" w:hAnsi="Calibri"/>
          <w:bCs/>
          <w:color w:val="000000"/>
          <w:sz w:val="21"/>
          <w:szCs w:val="21"/>
        </w:rPr>
        <w:t xml:space="preserve">1</w:t>
      </w:r>
      <w:r>
        <w:rPr>
          <w:rFonts w:ascii="Calibri" w:hAnsi="宋体"/>
          <w:bCs/>
          <w:color w:val="000000"/>
          <w:sz w:val="21"/>
          <w:szCs w:val="21"/>
        </w:rPr>
        <w:t xml:space="preserve">、各投标人可参照上述格式自制《</w:t>
      </w:r>
      <w:r>
        <w:rPr>
          <w:rFonts w:hint="eastAsia" w:ascii="Calibri" w:hAnsi="宋体"/>
          <w:bCs/>
          <w:color w:val="000000"/>
          <w:sz w:val="21"/>
          <w:szCs w:val="21"/>
          <w:lang w:val="en-US" w:eastAsia="zh-CN"/>
        </w:rPr>
        <w:t xml:space="preserve">符合性偏离</w:t>
      </w:r>
      <w:r>
        <w:rPr>
          <w:rFonts w:ascii="Calibri" w:hAnsi="宋体"/>
          <w:bCs/>
          <w:color w:val="000000"/>
          <w:sz w:val="21"/>
          <w:szCs w:val="21"/>
        </w:rPr>
        <w:t xml:space="preserve">对照表》投标</w:t>
      </w:r>
      <w:r>
        <w:rPr>
          <w:rFonts w:hint="eastAsia" w:ascii="Calibri" w:hAnsi="宋体"/>
          <w:bCs/>
          <w:color w:val="000000"/>
          <w:sz w:val="21"/>
          <w:szCs w:val="21"/>
        </w:rPr>
        <w:t xml:space="preserve">。</w:t>
      </w:r>
      <w:r/>
    </w:p>
    <w:p>
      <w:pPr>
        <w:ind w:firstLine="411"/>
        <w:spacing w:line="360" w:lineRule="auto"/>
        <w:rPr>
          <w:rFonts w:ascii="Calibri" w:hAnsi="Calibri"/>
          <w:bCs/>
          <w:color w:val="000000"/>
          <w:sz w:val="21"/>
          <w:szCs w:val="21"/>
        </w:rPr>
      </w:pPr>
      <w:r>
        <w:rPr>
          <w:rFonts w:ascii="Calibri" w:hAnsi="Calibri"/>
          <w:bCs/>
          <w:color w:val="000000"/>
          <w:sz w:val="21"/>
          <w:szCs w:val="21"/>
        </w:rPr>
        <w:t xml:space="preserve">2</w:t>
      </w:r>
      <w:r>
        <w:rPr>
          <w:rFonts w:ascii="Calibri" w:hAnsi="宋体"/>
          <w:bCs/>
          <w:color w:val="000000"/>
          <w:sz w:val="21"/>
          <w:szCs w:val="21"/>
        </w:rPr>
        <w:t xml:space="preserve">、投标人须</w:t>
      </w:r>
      <w:r>
        <w:rPr>
          <w:rFonts w:ascii="Calibri" w:hAnsi="宋体"/>
          <w:b/>
          <w:color w:val="000000"/>
          <w:sz w:val="21"/>
          <w:szCs w:val="21"/>
          <w:u w:val="single"/>
        </w:rPr>
        <w:t xml:space="preserve">对照</w:t>
      </w:r>
      <w:r>
        <w:rPr>
          <w:rFonts w:hint="eastAsia" w:ascii="Calibri" w:hAnsi="宋体"/>
          <w:b/>
          <w:color w:val="000000"/>
          <w:sz w:val="21"/>
          <w:szCs w:val="21"/>
          <w:u w:val="single"/>
        </w:rPr>
        <w:t xml:space="preserve">采购</w:t>
      </w:r>
      <w:r>
        <w:rPr>
          <w:rFonts w:hint="eastAsia" w:ascii="Calibri" w:hAnsi="宋体"/>
          <w:b/>
          <w:color w:val="000000"/>
          <w:sz w:val="21"/>
          <w:szCs w:val="21"/>
          <w:u w:val="single"/>
          <w:lang w:val="en-US" w:eastAsia="zh-CN"/>
        </w:rPr>
        <w:t xml:space="preserve">需求中的</w:t>
      </w:r>
      <w:r>
        <w:rPr>
          <w:rFonts w:ascii="Calibri" w:hAnsi="宋体"/>
          <w:b/>
          <w:color w:val="000000"/>
          <w:sz w:val="21"/>
          <w:szCs w:val="21"/>
          <w:u w:val="single"/>
        </w:rPr>
        <w:t xml:space="preserve">要求逐条列出并对比</w:t>
      </w:r>
      <w:r>
        <w:rPr>
          <w:rFonts w:ascii="Calibri" w:hAnsi="宋体"/>
          <w:bCs/>
          <w:color w:val="000000"/>
          <w:sz w:val="21"/>
          <w:szCs w:val="21"/>
        </w:rPr>
        <w:t xml:space="preserve">。</w:t>
      </w:r>
      <w:r/>
    </w:p>
    <w:p>
      <w:pPr>
        <w:ind w:firstLine="420"/>
        <w:jc w:val="both"/>
        <w:widowControl w:val="off"/>
        <w:rPr>
          <w:rFonts w:ascii="宋体" w:hAnsi="宋体"/>
          <w:b/>
          <w:color w:val="000000"/>
          <w:sz w:val="21"/>
          <w:szCs w:val="21"/>
        </w:rPr>
      </w:pPr>
      <w:r>
        <w:rPr>
          <w:rFonts w:ascii="宋体" w:hAnsi="宋体"/>
          <w:b/>
          <w:color w:val="000000"/>
          <w:sz w:val="21"/>
          <w:szCs w:val="21"/>
        </w:rPr>
      </w:r>
      <w:r/>
    </w:p>
    <w:p>
      <w:pPr>
        <w:ind w:firstLine="422"/>
        <w:spacing w:line="360" w:lineRule="auto"/>
        <w:rPr>
          <w:rFonts w:ascii="宋体" w:hAnsi="宋体"/>
          <w:bCs/>
          <w:color w:val="000000"/>
          <w:sz w:val="21"/>
          <w:szCs w:val="21"/>
        </w:rPr>
        <w:outlineLvl w:val="0"/>
      </w:pPr>
      <w:r>
        <w:rPr>
          <w:rFonts w:ascii="宋体" w:hAnsi="宋体"/>
          <w:bCs/>
          <w:color w:val="000000"/>
          <w:sz w:val="21"/>
          <w:szCs w:val="21"/>
        </w:rPr>
      </w:r>
      <w:r/>
    </w:p>
    <w:p>
      <w:pPr>
        <w:spacing w:line="400" w:lineRule="exact"/>
        <w:rPr>
          <w:rFonts w:hint="eastAsia"/>
          <w:szCs w:val="21"/>
          <w:lang w:val="en-US" w:eastAsia="zh-CN"/>
        </w:rPr>
      </w:pPr>
      <w:r>
        <w:rPr>
          <w:rFonts w:hint="eastAsia"/>
          <w:szCs w:val="21"/>
          <w:lang w:val="en-US" w:eastAsia="zh-CN"/>
        </w:rPr>
      </w:r>
      <w:r/>
    </w:p>
    <w:p>
      <w:pPr>
        <w:spacing w:line="400" w:lineRule="exact"/>
        <w:rPr>
          <w:rFonts w:hint="eastAsia"/>
          <w:szCs w:val="21"/>
          <w:lang w:val="en-US" w:eastAsia="zh-CN"/>
        </w:rPr>
      </w:pPr>
      <w:r>
        <w:rPr>
          <w:rFonts w:hint="eastAsia"/>
          <w:szCs w:val="21"/>
          <w:lang w:val="en-US" w:eastAsia="zh-CN"/>
        </w:rPr>
      </w:r>
      <w:r/>
    </w:p>
    <w:p>
      <w:pPr>
        <w:rPr>
          <w:rFonts w:hint="eastAsia" w:hAnsi="宋体"/>
          <w:b/>
          <w:szCs w:val="21"/>
        </w:rPr>
      </w:pPr>
      <w:r>
        <w:rPr>
          <w:rFonts w:hint="eastAsia" w:hAnsi="宋体"/>
          <w:b/>
          <w:szCs w:val="21"/>
        </w:rPr>
        <w:br w:type="page" w:clear="all"/>
      </w:r>
      <w:r/>
    </w:p>
    <w:p>
      <w:pPr>
        <w:spacing w:line="400" w:lineRule="exact"/>
        <w:rPr>
          <w:rFonts w:hint="eastAsia" w:hAnsi="宋体"/>
          <w:b/>
          <w:szCs w:val="21"/>
        </w:rPr>
      </w:pPr>
      <w:r>
        <w:rPr>
          <w:rFonts w:hint="eastAsia" w:hAnsi="宋体"/>
          <w:b/>
          <w:szCs w:val="21"/>
        </w:rPr>
      </w:r>
      <w:r/>
    </w:p>
    <w:p>
      <w:pPr>
        <w:spacing w:line="400" w:lineRule="exact"/>
        <w:rPr>
          <w:rFonts w:ascii="Calibri" w:hAnsi="Calibri" w:eastAsia="宋体" w:cs="Times New Roman"/>
          <w:b/>
          <w:szCs w:val="21"/>
          <w:lang w:val="zh-CN"/>
        </w:rPr>
      </w:pPr>
      <w:r>
        <w:rPr>
          <w:rFonts w:hint="eastAsia" w:ascii="Calibri" w:hAnsi="Calibri" w:eastAsia="宋体" w:cs="Times New Roman"/>
          <w:b/>
          <w:szCs w:val="21"/>
          <w:lang w:val="en-US" w:eastAsia="zh-CN"/>
        </w:rPr>
        <w:t xml:space="preserve">格式7、</w:t>
      </w:r>
      <w:r>
        <w:rPr>
          <w:rFonts w:ascii="Calibri" w:hAnsi="Calibri" w:eastAsia="宋体" w:cs="Times New Roman"/>
          <w:b/>
          <w:szCs w:val="21"/>
          <w:lang w:val="zh-CN"/>
        </w:rPr>
        <w:t xml:space="preserve">商务条款偏离表</w:t>
      </w:r>
      <w:r/>
    </w:p>
    <w:p>
      <w:pPr>
        <w:spacing w:line="400" w:lineRule="exact"/>
        <w:rPr>
          <w:rFonts w:ascii="Calibri" w:hAnsi="Calibri" w:eastAsia="宋体" w:cs="Times New Roman"/>
          <w:b/>
          <w:szCs w:val="21"/>
          <w:lang w:val="zh-CN"/>
        </w:rPr>
      </w:pPr>
      <w:r>
        <w:rPr>
          <w:rFonts w:ascii="Calibri" w:hAnsi="Calibri" w:eastAsia="宋体" w:cs="Times New Roman"/>
          <w:b/>
          <w:szCs w:val="21"/>
          <w:lang w:val="zh-CN"/>
        </w:rPr>
      </w:r>
      <w:r/>
    </w:p>
    <w:p>
      <w:pPr>
        <w:pStyle w:val="712"/>
        <w:ind w:firstLine="643"/>
        <w:jc w:val="center"/>
        <w:spacing w:line="400" w:lineRule="exact"/>
        <w:rPr>
          <w:rFonts w:ascii="Calibri" w:hAnsi="Calibri" w:eastAsia="宋体" w:cs="Times New Roman"/>
          <w:b/>
          <w:szCs w:val="21"/>
          <w:lang w:val="zh-CN"/>
        </w:rPr>
      </w:pPr>
      <w:r>
        <w:rPr>
          <w:rFonts w:hint="eastAsia" w:hAnsi="宋体" w:eastAsia="宋体"/>
          <w:b/>
          <w:sz w:val="32"/>
          <w:szCs w:val="32"/>
          <w:lang w:val="en-US" w:eastAsia="zh-CN"/>
        </w:rPr>
        <w:t xml:space="preserve">商务条款偏离</w:t>
      </w:r>
      <w:r>
        <w:rPr>
          <w:rFonts w:hint="eastAsia" w:hAnsi="宋体" w:eastAsia="宋体"/>
          <w:b/>
          <w:sz w:val="32"/>
          <w:szCs w:val="32"/>
        </w:rPr>
        <w:t xml:space="preserve">表</w:t>
      </w:r>
      <w:r/>
    </w:p>
    <w:p>
      <w:pPr>
        <w:pStyle w:val="890"/>
        <w:ind w:firstLine="422"/>
        <w:spacing w:line="360" w:lineRule="auto"/>
        <w:rPr>
          <w:rFonts w:ascii="宋体" w:hAnsi="宋体" w:eastAsia="宋体"/>
          <w:bCs/>
          <w:color w:val="000000"/>
          <w:sz w:val="21"/>
          <w:szCs w:val="21"/>
        </w:rPr>
      </w:pPr>
      <w:r>
        <w:rPr>
          <w:rFonts w:ascii="宋体" w:hAnsi="宋体" w:eastAsia="宋体"/>
          <w:bCs/>
          <w:color w:val="000000"/>
          <w:sz w:val="21"/>
          <w:szCs w:val="21"/>
        </w:rPr>
        <w:t xml:space="preserve">采购编号：</w:t>
      </w:r>
      <w:r/>
    </w:p>
    <w:tbl>
      <w:tblPr>
        <w:tblStyle w:val="704"/>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000000"/>
                <w:sz w:val="21"/>
                <w:szCs w:val="21"/>
              </w:rPr>
            </w:pPr>
            <w:r>
              <w:rPr>
                <w:rFonts w:ascii="宋体" w:hAnsi="宋体"/>
                <w:bCs/>
                <w:color w:val="000000"/>
                <w:sz w:val="21"/>
                <w:szCs w:val="21"/>
              </w:rPr>
              <w:t xml:space="preserve">序号</w:t>
            </w:r>
            <w:r/>
          </w:p>
        </w:tc>
        <w:tc>
          <w:tcPr>
            <w:tcW w:w="3240" w:type="dxa"/>
            <w:vAlign w:val="center"/>
            <w:textDirection w:val="lrTb"/>
            <w:noWrap w:val="false"/>
          </w:tcPr>
          <w:p>
            <w:pPr>
              <w:jc w:val="center"/>
              <w:rPr>
                <w:rFonts w:ascii="宋体" w:hAnsi="宋体"/>
                <w:bCs/>
                <w:color w:val="000000"/>
                <w:sz w:val="21"/>
                <w:szCs w:val="21"/>
              </w:rPr>
            </w:pPr>
            <w:r>
              <w:rPr>
                <w:rFonts w:ascii="宋体" w:hAnsi="宋体"/>
                <w:bCs/>
                <w:color w:val="000000"/>
                <w:sz w:val="21"/>
                <w:szCs w:val="21"/>
              </w:rPr>
              <w:t xml:space="preserve">采购文件的商务条款</w:t>
            </w:r>
            <w:r/>
          </w:p>
        </w:tc>
        <w:tc>
          <w:tcPr>
            <w:tcW w:w="3060" w:type="dxa"/>
            <w:vAlign w:val="center"/>
            <w:textDirection w:val="lrTb"/>
            <w:noWrap w:val="false"/>
          </w:tcPr>
          <w:p>
            <w:pPr>
              <w:jc w:val="center"/>
              <w:rPr>
                <w:rFonts w:ascii="宋体" w:hAnsi="宋体"/>
                <w:bCs/>
                <w:color w:val="000000"/>
                <w:sz w:val="21"/>
                <w:szCs w:val="21"/>
              </w:rPr>
            </w:pPr>
            <w:r>
              <w:rPr>
                <w:rFonts w:ascii="宋体" w:hAnsi="宋体"/>
                <w:bCs/>
                <w:color w:val="000000"/>
                <w:sz w:val="21"/>
                <w:szCs w:val="21"/>
              </w:rPr>
              <w:t xml:space="preserve">投标文件的商务条款</w:t>
            </w:r>
            <w:r/>
          </w:p>
        </w:tc>
        <w:tc>
          <w:tcPr>
            <w:tcW w:w="1260" w:type="dxa"/>
            <w:vAlign w:val="center"/>
            <w:textDirection w:val="lrTb"/>
            <w:noWrap w:val="false"/>
          </w:tcPr>
          <w:p>
            <w:pPr>
              <w:jc w:val="center"/>
              <w:rPr>
                <w:rFonts w:ascii="宋体" w:hAnsi="宋体"/>
                <w:bCs/>
                <w:color w:val="000000"/>
                <w:sz w:val="21"/>
                <w:szCs w:val="21"/>
              </w:rPr>
            </w:pPr>
            <w:r>
              <w:rPr>
                <w:rFonts w:ascii="宋体" w:hAnsi="宋体"/>
                <w:bCs/>
                <w:color w:val="000000"/>
                <w:sz w:val="21"/>
                <w:szCs w:val="21"/>
              </w:rPr>
              <w:t xml:space="preserve">说明</w:t>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rHeight w:val="297"/>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r>
        <w:trPr>
          <w:trHeight w:val="70"/>
        </w:trPr>
        <w:tc>
          <w:tcPr>
            <w:tcW w:w="828" w:type="dxa"/>
            <w:vAlign w:val="center"/>
            <w:textDirection w:val="lrTb"/>
            <w:noWrap w:val="false"/>
          </w:tcPr>
          <w:p>
            <w:pPr>
              <w:rPr>
                <w:rFonts w:ascii="宋体" w:hAnsi="宋体"/>
                <w:color w:val="000000"/>
                <w:szCs w:val="24"/>
              </w:rPr>
            </w:pPr>
            <w:r>
              <w:rPr>
                <w:rFonts w:ascii="宋体" w:hAnsi="宋体"/>
                <w:color w:val="000000"/>
                <w:szCs w:val="24"/>
              </w:rPr>
            </w:r>
            <w:r/>
          </w:p>
        </w:tc>
        <w:tc>
          <w:tcPr>
            <w:tcW w:w="3240" w:type="dxa"/>
            <w:vAlign w:val="center"/>
            <w:textDirection w:val="lrTb"/>
            <w:noWrap w:val="false"/>
          </w:tcPr>
          <w:p>
            <w:pPr>
              <w:rPr>
                <w:rFonts w:ascii="宋体" w:hAnsi="宋体"/>
                <w:color w:val="000000"/>
                <w:szCs w:val="24"/>
              </w:rPr>
            </w:pPr>
            <w:r>
              <w:rPr>
                <w:rFonts w:ascii="宋体" w:hAnsi="宋体"/>
                <w:color w:val="000000"/>
                <w:szCs w:val="24"/>
              </w:rPr>
            </w:r>
            <w:r/>
          </w:p>
        </w:tc>
        <w:tc>
          <w:tcPr>
            <w:tcW w:w="3060" w:type="dxa"/>
            <w:vAlign w:val="center"/>
            <w:textDirection w:val="lrTb"/>
            <w:noWrap w:val="false"/>
          </w:tcPr>
          <w:p>
            <w:pPr>
              <w:rPr>
                <w:rFonts w:ascii="宋体" w:hAnsi="宋体"/>
                <w:color w:val="000000"/>
                <w:szCs w:val="24"/>
              </w:rPr>
            </w:pPr>
            <w:r>
              <w:rPr>
                <w:rFonts w:ascii="宋体" w:hAnsi="宋体"/>
                <w:color w:val="000000"/>
                <w:szCs w:val="24"/>
              </w:rPr>
            </w:r>
            <w:r/>
          </w:p>
        </w:tc>
        <w:tc>
          <w:tcPr>
            <w:tcW w:w="1260" w:type="dxa"/>
            <w:vAlign w:val="center"/>
            <w:textDirection w:val="lrTb"/>
            <w:noWrap w:val="false"/>
          </w:tcPr>
          <w:p>
            <w:pPr>
              <w:rPr>
                <w:rFonts w:ascii="宋体" w:hAnsi="宋体"/>
                <w:color w:val="000000"/>
                <w:szCs w:val="24"/>
              </w:rPr>
            </w:pPr>
            <w:r>
              <w:rPr>
                <w:rFonts w:ascii="宋体" w:hAnsi="宋体"/>
                <w:color w:val="000000"/>
                <w:szCs w:val="24"/>
              </w:rPr>
            </w:r>
            <w:r/>
          </w:p>
        </w:tc>
      </w:tr>
    </w:tbl>
    <w:p>
      <w:pPr>
        <w:ind w:firstLine="422"/>
        <w:spacing w:line="360" w:lineRule="auto"/>
        <w:rPr>
          <w:rFonts w:ascii="宋体" w:hAnsi="宋体"/>
          <w:bCs/>
          <w:color w:val="000000"/>
          <w:sz w:val="21"/>
          <w:szCs w:val="21"/>
        </w:rPr>
      </w:pPr>
      <w:r>
        <w:rPr>
          <w:rFonts w:ascii="宋体" w:hAnsi="宋体"/>
          <w:bCs/>
          <w:color w:val="000000"/>
          <w:sz w:val="21"/>
          <w:szCs w:val="21"/>
        </w:rPr>
        <w:t xml:space="preserve">注：</w:t>
      </w:r>
      <w:r>
        <w:rPr>
          <w:rFonts w:hint="eastAsia" w:ascii="宋体" w:hAnsi="宋体"/>
          <w:bCs/>
          <w:color w:val="000000"/>
          <w:sz w:val="21"/>
          <w:szCs w:val="21"/>
          <w:lang w:val="en-US" w:eastAsia="zh-CN"/>
        </w:rPr>
        <w:t xml:space="preserve">付针对本项目中的付款方式、服务周期等商务条款，</w:t>
      </w:r>
      <w:r>
        <w:rPr>
          <w:rFonts w:ascii="宋体" w:hAnsi="宋体"/>
          <w:bCs/>
          <w:color w:val="000000"/>
          <w:sz w:val="21"/>
          <w:szCs w:val="21"/>
        </w:rPr>
        <w:t xml:space="preserve">投标人与采购文件规定的有偏离的，应在此表中说明。未在上表中说明的，将被认为完全响应采购文件的规定。</w:t>
      </w:r>
      <w:r/>
    </w:p>
    <w:p>
      <w:pPr>
        <w:pStyle w:val="890"/>
        <w:ind w:firstLine="422"/>
        <w:spacing w:line="360" w:lineRule="auto"/>
        <w:rPr>
          <w:rFonts w:ascii="宋体" w:hAnsi="宋体" w:eastAsia="宋体"/>
          <w:bCs/>
          <w:color w:val="000000"/>
          <w:sz w:val="21"/>
          <w:szCs w:val="21"/>
        </w:rPr>
      </w:pPr>
      <w:r>
        <w:rPr>
          <w:rFonts w:ascii="宋体" w:hAnsi="宋体" w:eastAsia="宋体"/>
          <w:bCs/>
          <w:color w:val="000000"/>
          <w:sz w:val="21"/>
          <w:szCs w:val="21"/>
        </w:rPr>
      </w:r>
      <w:r/>
    </w:p>
    <w:p>
      <w:pPr>
        <w:ind w:firstLine="422"/>
        <w:spacing w:line="360" w:lineRule="auto"/>
        <w:widowControl w:val="off"/>
        <w:rPr>
          <w:rFonts w:ascii="宋体" w:hAnsi="宋体"/>
          <w:bCs/>
          <w:color w:val="000000"/>
          <w:sz w:val="21"/>
          <w:szCs w:val="21"/>
        </w:rPr>
      </w:pPr>
      <w:r>
        <w:rPr>
          <w:rFonts w:ascii="宋体" w:hAnsi="宋体"/>
          <w:bCs/>
          <w:color w:val="000000"/>
          <w:sz w:val="21"/>
          <w:szCs w:val="21"/>
        </w:rPr>
        <w:t xml:space="preserve">投标人（公章）：</w:t>
      </w:r>
      <w:r/>
    </w:p>
    <w:p>
      <w:pPr>
        <w:ind w:firstLine="422"/>
        <w:spacing w:line="360" w:lineRule="auto"/>
        <w:widowControl w:val="off"/>
        <w:rPr>
          <w:rFonts w:ascii="宋体" w:hAnsi="宋体"/>
          <w:bCs/>
          <w:color w:val="000000"/>
          <w:sz w:val="21"/>
          <w:szCs w:val="21"/>
        </w:rPr>
      </w:pPr>
      <w:r>
        <w:rPr>
          <w:rFonts w:ascii="宋体" w:hAnsi="宋体"/>
          <w:bCs/>
          <w:color w:val="000000"/>
          <w:sz w:val="21"/>
          <w:szCs w:val="21"/>
        </w:rPr>
        <w:t xml:space="preserve">法定代表人或代理人：（签</w:t>
      </w:r>
      <w:r>
        <w:rPr>
          <w:rFonts w:hint="eastAsia" w:ascii="宋体" w:hAnsi="宋体"/>
          <w:bCs/>
          <w:color w:val="000000"/>
          <w:sz w:val="21"/>
          <w:szCs w:val="21"/>
        </w:rPr>
        <w:t xml:space="preserve">名</w:t>
      </w:r>
      <w:r>
        <w:rPr>
          <w:rFonts w:ascii="宋体" w:hAnsi="宋体"/>
          <w:bCs/>
          <w:color w:val="000000"/>
          <w:sz w:val="21"/>
          <w:szCs w:val="21"/>
        </w:rPr>
        <w:t xml:space="preserve">或签章）</w:t>
      </w:r>
      <w:r/>
    </w:p>
    <w:p>
      <w:pPr>
        <w:ind w:firstLine="422"/>
        <w:jc w:val="both"/>
        <w:spacing w:line="360" w:lineRule="auto"/>
        <w:widowControl w:val="off"/>
        <w:rPr>
          <w:rFonts w:ascii="宋体" w:hAnsi="宋体"/>
          <w:bCs/>
          <w:color w:val="000000"/>
          <w:sz w:val="21"/>
          <w:szCs w:val="21"/>
        </w:rPr>
      </w:pPr>
      <w:r>
        <w:rPr>
          <w:rFonts w:ascii="宋体" w:hAnsi="宋体"/>
          <w:bCs/>
          <w:color w:val="000000"/>
          <w:sz w:val="21"/>
          <w:szCs w:val="21"/>
        </w:rPr>
        <w:t xml:space="preserve">日期：        年     月     日</w:t>
      </w:r>
      <w:r/>
    </w:p>
    <w:p>
      <w:pPr>
        <w:spacing w:line="400" w:lineRule="exact"/>
        <w:rPr>
          <w:rFonts w:hAnsi="宋体" w:eastAsia="宋体"/>
          <w:b/>
          <w:szCs w:val="21"/>
          <w:lang w:val="en-US" w:eastAsia="zh-CN"/>
        </w:rPr>
      </w:pPr>
      <w:r>
        <w:rPr>
          <w:rFonts w:hAnsi="宋体" w:eastAsia="宋体"/>
          <w:b/>
          <w:szCs w:val="21"/>
          <w:lang w:val="en-US" w:eastAsia="zh-CN"/>
        </w:rPr>
      </w:r>
      <w:r/>
    </w:p>
    <w:p>
      <w:pPr>
        <w:spacing w:line="400" w:lineRule="exact"/>
        <w:rPr>
          <w:b/>
          <w:szCs w:val="21"/>
        </w:rPr>
      </w:pPr>
      <w:r>
        <w:rPr>
          <w:rFonts w:hint="eastAsia" w:hAnsi="宋体"/>
          <w:b/>
          <w:szCs w:val="21"/>
        </w:rPr>
        <w:br w:type="page" w:clear="all"/>
      </w:r>
      <w:r>
        <w:rPr>
          <w:rFonts w:hint="eastAsia" w:hAnsi="宋体"/>
          <w:b/>
          <w:szCs w:val="21"/>
        </w:rPr>
        <w:t xml:space="preserve">格式</w:t>
      </w:r>
      <w:r>
        <w:rPr>
          <w:rFonts w:hint="eastAsia" w:hAnsi="宋体"/>
          <w:b/>
          <w:szCs w:val="21"/>
          <w:lang w:val="en-US" w:eastAsia="zh-CN"/>
        </w:rPr>
        <w:t xml:space="preserve">8</w:t>
      </w:r>
      <w:r>
        <w:rPr>
          <w:rFonts w:hint="eastAsia" w:hAnsi="宋体"/>
          <w:b/>
          <w:szCs w:val="21"/>
        </w:rPr>
        <w:t xml:space="preserve">、资格证明文件</w:t>
      </w:r>
      <w:r/>
    </w:p>
    <w:p>
      <w:pPr>
        <w:pStyle w:val="890"/>
        <w:ind w:firstLine="0"/>
        <w:rPr>
          <w:b/>
          <w:sz w:val="21"/>
          <w:szCs w:val="21"/>
        </w:rPr>
      </w:pPr>
      <w:r>
        <w:rPr>
          <w:b/>
          <w:sz w:val="21"/>
          <w:szCs w:val="21"/>
        </w:rPr>
      </w:r>
      <w:r/>
    </w:p>
    <w:p>
      <w:pPr>
        <w:pStyle w:val="890"/>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890"/>
        <w:ind w:firstLine="0"/>
        <w:rPr>
          <w:b/>
          <w:sz w:val="21"/>
          <w:szCs w:val="21"/>
        </w:rPr>
      </w:pPr>
      <w:r>
        <w:rPr>
          <w:b/>
          <w:sz w:val="21"/>
          <w:szCs w:val="21"/>
        </w:rPr>
      </w:r>
      <w:r/>
    </w:p>
    <w:p>
      <w:pPr>
        <w:pStyle w:val="890"/>
        <w:ind w:firstLine="0"/>
        <w:rPr>
          <w:b/>
        </w:rPr>
      </w:pPr>
      <w:r>
        <w:rPr>
          <w:b/>
        </w:rPr>
      </w:r>
      <w:r/>
    </w:p>
    <w:p>
      <w:pPr>
        <w:pStyle w:val="712"/>
        <w:ind w:firstLine="643"/>
        <w:jc w:val="center"/>
        <w:spacing w:line="400" w:lineRule="exact"/>
        <w:rPr>
          <w:rFonts w:hAnsi="宋体"/>
          <w:b/>
          <w:sz w:val="32"/>
          <w:szCs w:val="32"/>
        </w:rPr>
      </w:pPr>
      <w:r>
        <w:rPr>
          <w:rFonts w:hAnsi="宋体"/>
          <w:b/>
          <w:sz w:val="32"/>
          <w:szCs w:val="32"/>
        </w:rPr>
      </w:r>
      <w:r/>
    </w:p>
    <w:p>
      <w:pPr>
        <w:pStyle w:val="712"/>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890"/>
        <w:jc w:val="center"/>
        <w:rPr>
          <w:rFonts w:hint="eastAsia" w:ascii="Times New Roman"/>
        </w:rPr>
      </w:pPr>
      <w:r>
        <w:rPr>
          <w:rFonts w:hint="eastAsia" w:ascii="Times New Roman"/>
        </w:rPr>
      </w:r>
      <w:r/>
    </w:p>
    <w:p>
      <w:pPr>
        <w:pStyle w:val="890"/>
        <w:jc w:val="center"/>
      </w:pPr>
      <w:r/>
      <w:r/>
    </w:p>
    <w:p>
      <w:pPr>
        <w:pStyle w:val="712"/>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890"/>
        <w:jc w:val="both"/>
        <w:spacing w:line="400" w:lineRule="exact"/>
        <w:rPr>
          <w:rFonts w:ascii="Times New Roman" w:hAnsi="Times New Roman"/>
          <w:sz w:val="21"/>
          <w:szCs w:val="21"/>
        </w:rPr>
      </w:pPr>
      <w:r>
        <w:rPr>
          <w:rFonts w:ascii="Times New Roman" w:hAns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890"/>
        <w:ind w:firstLine="0"/>
        <w:spacing w:line="400" w:lineRule="exact"/>
        <w:rPr>
          <w:sz w:val="21"/>
          <w:szCs w:val="21"/>
        </w:rPr>
      </w:pPr>
      <w:r>
        <w:rPr>
          <w:sz w:val="21"/>
          <w:szCs w:val="21"/>
        </w:rPr>
      </w:r>
      <w:r/>
    </w:p>
    <w:p>
      <w:pPr>
        <w:pStyle w:val="890"/>
        <w:ind w:firstLine="0"/>
      </w:pPr>
      <w:r/>
      <w:r/>
    </w:p>
    <w:p>
      <w:pPr>
        <w:pStyle w:val="890"/>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890"/>
        <w:ind w:firstLine="0"/>
        <w:rPr>
          <w:rFonts w:ascii="宋体" w:hAnsi="宋体"/>
        </w:rPr>
      </w:pPr>
      <w:r>
        <w:rPr>
          <w:rFonts w:ascii="宋体" w:hAnsi="宋体"/>
        </w:rPr>
      </w:r>
      <w:r/>
    </w:p>
    <w:p>
      <w:pPr>
        <w:pStyle w:val="712"/>
        <w:ind w:firstLine="643"/>
        <w:jc w:val="center"/>
        <w:spacing w:line="400" w:lineRule="exact"/>
        <w:rPr>
          <w:rFonts w:hint="eastAsia" w:hAnsi="宋体" w:eastAsia="宋体"/>
          <w:b/>
          <w:sz w:val="32"/>
          <w:szCs w:val="32"/>
        </w:rPr>
      </w:pPr>
      <w:r>
        <w:rPr>
          <w:rFonts w:hint="eastAsia" w:hAnsi="宋体" w:eastAsia="宋体"/>
          <w:b/>
          <w:sz w:val="32"/>
          <w:szCs w:val="32"/>
        </w:rPr>
        <w:t xml:space="preserve">投标单位情况表</w:t>
      </w:r>
      <w:r/>
    </w:p>
    <w:p>
      <w:pPr>
        <w:spacing w:line="400" w:lineRule="exact"/>
        <w:rPr>
          <w:rFonts w:hint="eastAsia" w:ascii="Times New Roman"/>
          <w:szCs w:val="21"/>
        </w:rPr>
      </w:pPr>
      <w:r>
        <w:rPr>
          <w:rFonts w:hint="eastAsia"/>
          <w:szCs w:val="21"/>
        </w:rPr>
        <w:t xml:space="preserve">采购编号：</w:t>
      </w:r>
      <w:r>
        <w:rPr>
          <w:szCs w:val="21"/>
          <w:u w:val="single"/>
        </w:rPr>
        <w:t xml:space="preserve">                       </w:t>
      </w:r>
      <w:r/>
    </w:p>
    <w:tbl>
      <w:tblPr>
        <w:tblStyle w:val="70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W w:w="141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W w:w="2762"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W w:w="144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W w:w="2252"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W w:w="141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W w:w="6455"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W w:w="141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W w:w="6455"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W w:w="141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W w:w="2317"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W w:w="2959"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W w:w="141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W w:w="2317"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W w:w="2959"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W w:w="1411"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W w:w="2317"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890"/>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W w:w="2959" w:type="dxa"/>
            <w:vAlign w:val="center"/>
            <w:textDirection w:val="lrTb"/>
            <w:noWrap w:val="false"/>
          </w:tcPr>
          <w:p>
            <w:pPr>
              <w:pStyle w:val="890"/>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W w:w="1411" w:type="dxa"/>
            <w:vAlign w:val="center"/>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W w:w="2317" w:type="dxa"/>
            <w:vAlign w:val="center"/>
            <w:textDirection w:val="lrTb"/>
            <w:noWrap w:val="false"/>
          </w:tcPr>
          <w:p>
            <w:pPr>
              <w:pStyle w:val="890"/>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W w:w="2469" w:type="dxa"/>
            <w:vAlign w:val="center"/>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lang w:val="en-US" w:eastAsia="zh-CN"/>
              </w:rPr>
              <w:t xml:space="preserve">4</w:t>
            </w:r>
            <w:r>
              <w:rPr>
                <w:rFonts w:hint="eastAsia" w:ascii="宋体" w:hAnsi="宋体" w:eastAsia="宋体"/>
                <w:sz w:val="21"/>
                <w:szCs w:val="21"/>
              </w:rPr>
              <w:t xml:space="preserve">年总营业收入</w:t>
            </w:r>
            <w:r/>
          </w:p>
        </w:tc>
        <w:tc>
          <w:tcPr>
            <w:tcW w:w="1669" w:type="dxa"/>
            <w:vAlign w:val="center"/>
            <w:textDirection w:val="lrTb"/>
            <w:noWrap w:val="false"/>
          </w:tcPr>
          <w:p>
            <w:pPr>
              <w:pStyle w:val="890"/>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W w:w="7866" w:type="dxa"/>
            <w:vAlign w:val="center"/>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W w:w="7866" w:type="dxa"/>
            <w:vAlign w:val="center"/>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890"/>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890"/>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W w:w="2445" w:type="dxa"/>
            <w:vAlign w:val="top"/>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W w:w="5421" w:type="dxa"/>
            <w:vAlign w:val="top"/>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W w:w="2445" w:type="dxa"/>
            <w:vAlign w:val="top"/>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W w:w="5421" w:type="dxa"/>
            <w:vAlign w:val="top"/>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W w:w="597" w:type="dxa"/>
            <w:vAlign w:val="center"/>
            <w:textDirection w:val="lrTb"/>
            <w:noWrap w:val="false"/>
          </w:tcPr>
          <w:p>
            <w:pPr>
              <w:pStyle w:val="890"/>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W w:w="2445" w:type="dxa"/>
            <w:vAlign w:val="center"/>
            <w:textDirection w:val="lrTb"/>
            <w:noWrap w:val="false"/>
          </w:tcPr>
          <w:p>
            <w:pPr>
              <w:pStyle w:val="890"/>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W w:w="5421" w:type="dxa"/>
            <w:vAlign w:val="center"/>
            <w:textDirection w:val="lrTb"/>
            <w:noWrap w:val="false"/>
          </w:tcPr>
          <w:p>
            <w:pPr>
              <w:pStyle w:val="890"/>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890"/>
        <w:ind w:firstLine="0"/>
        <w:spacing w:line="400" w:lineRule="exact"/>
        <w:rPr>
          <w:rFonts w:ascii="Times New Roman" w:hAnsi="Times New Roman"/>
          <w:b/>
          <w:sz w:val="21"/>
          <w:szCs w:val="21"/>
        </w:rPr>
      </w:pPr>
      <w:r>
        <w:rPr>
          <w:rFonts w:ascii="Times New Roman" w:hAnsi="Times New Roman"/>
          <w:b/>
          <w:sz w:val="21"/>
          <w:szCs w:val="21"/>
        </w:rPr>
      </w:r>
      <w:r/>
    </w:p>
    <w:p>
      <w:pPr>
        <w:rPr>
          <w:b/>
          <w:szCs w:val="21"/>
        </w:rPr>
      </w:pPr>
      <w:r>
        <w:rPr>
          <w:b/>
          <w:szCs w:val="21"/>
        </w:rPr>
        <w:br w:type="page" w:clear="all"/>
      </w:r>
      <w:r>
        <w:rPr>
          <w:rFonts w:hint="eastAsia"/>
          <w:b/>
          <w:szCs w:val="21"/>
        </w:rPr>
        <w:t xml:space="preserve">格式</w:t>
      </w:r>
      <w:r>
        <w:rPr>
          <w:rFonts w:hint="eastAsia"/>
          <w:b/>
          <w:szCs w:val="21"/>
          <w:lang w:val="en-US" w:eastAsia="zh-CN"/>
        </w:rPr>
        <w:t xml:space="preserve">9</w:t>
      </w:r>
      <w:r>
        <w:rPr>
          <w:rFonts w:hint="eastAsia"/>
          <w:b/>
          <w:szCs w:val="21"/>
        </w:rPr>
        <w:t xml:space="preserve">、相关业绩一览表</w:t>
      </w:r>
      <w:r/>
    </w:p>
    <w:p>
      <w:pPr>
        <w:ind w:left="-42" w:right="357"/>
        <w:spacing w:line="400" w:lineRule="exact"/>
        <w:rPr>
          <w:b/>
          <w:sz w:val="24"/>
        </w:rPr>
      </w:pPr>
      <w:r>
        <w:rPr>
          <w:b/>
          <w:sz w:val="24"/>
        </w:rPr>
      </w:r>
      <w:r/>
    </w:p>
    <w:p>
      <w:pPr>
        <w:pStyle w:val="712"/>
        <w:ind w:firstLine="643"/>
        <w:jc w:val="center"/>
        <w:spacing w:line="400" w:lineRule="exact"/>
        <w:rPr>
          <w:rFonts w:hAnsi="宋体" w:eastAsia="宋体"/>
          <w:b/>
          <w:sz w:val="32"/>
          <w:szCs w:val="32"/>
        </w:rPr>
      </w:pPr>
      <w:r>
        <w:rPr>
          <w:rFonts w:hint="eastAsia" w:hAnsi="宋体" w:eastAsia="宋体"/>
          <w:b/>
          <w:sz w:val="32"/>
          <w:szCs w:val="32"/>
        </w:rPr>
        <w:t xml:space="preserve">相关业绩一览表</w:t>
      </w:r>
      <w:r/>
    </w:p>
    <w:p>
      <w:pPr>
        <w:spacing w:line="360" w:lineRule="auto"/>
        <w:rPr>
          <w:rFonts w:hint="eastAsia" w:ascii="Times New Roman"/>
          <w:sz w:val="24"/>
        </w:rPr>
      </w:pPr>
      <w:r>
        <w:rPr>
          <w:rFonts w:hint="eastAsia" w:ascii="Times New Roman"/>
          <w:sz w:val="24"/>
        </w:rPr>
      </w:r>
      <w:r/>
    </w:p>
    <w:p>
      <w:pPr>
        <w:spacing w:line="400" w:lineRule="exact"/>
        <w:rPr>
          <w:szCs w:val="21"/>
        </w:rPr>
      </w:pPr>
      <w:r>
        <w:rPr>
          <w:rFonts w:hint="eastAsia"/>
          <w:szCs w:val="21"/>
        </w:rPr>
        <w:t xml:space="preserve">采购编号：</w:t>
      </w:r>
      <w:r>
        <w:rPr>
          <w:szCs w:val="21"/>
        </w:rPr>
        <w:t xml:space="preserve">_________________________</w:t>
      </w:r>
      <w:r/>
    </w:p>
    <w:tbl>
      <w:tblPr>
        <w:tblStyle w:val="70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szCs w:val="21"/>
              </w:rPr>
            </w:pPr>
            <w:r>
              <w:rPr>
                <w:rFonts w:hint="eastAsia"/>
                <w:szCs w:val="21"/>
              </w:rPr>
              <w:t xml:space="preserve">序号</w:t>
            </w:r>
            <w:r/>
          </w:p>
        </w:tc>
        <w:tc>
          <w:tcPr>
            <w:tcW w:w="1479" w:type="dxa"/>
            <w:vAlign w:val="center"/>
            <w:textDirection w:val="lrTb"/>
            <w:noWrap w:val="false"/>
          </w:tcPr>
          <w:p>
            <w:pPr>
              <w:jc w:val="center"/>
              <w:spacing w:line="400" w:lineRule="exact"/>
              <w:rPr>
                <w:szCs w:val="21"/>
              </w:rPr>
            </w:pPr>
            <w:r>
              <w:rPr>
                <w:rFonts w:hint="eastAsia"/>
                <w:szCs w:val="21"/>
              </w:rPr>
              <w:t xml:space="preserve">项目名称</w:t>
            </w:r>
            <w:r/>
          </w:p>
        </w:tc>
        <w:tc>
          <w:tcPr>
            <w:tcW w:w="1479" w:type="dxa"/>
            <w:vAlign w:val="center"/>
            <w:textDirection w:val="lrTb"/>
            <w:noWrap w:val="false"/>
          </w:tcPr>
          <w:p>
            <w:pPr>
              <w:jc w:val="center"/>
              <w:spacing w:line="400" w:lineRule="exact"/>
              <w:rPr>
                <w:szCs w:val="21"/>
              </w:rPr>
            </w:pPr>
            <w:r>
              <w:rPr>
                <w:rFonts w:hint="eastAsia"/>
                <w:szCs w:val="21"/>
              </w:rPr>
              <w:t xml:space="preserve">合同期</w:t>
            </w:r>
            <w:r/>
          </w:p>
        </w:tc>
        <w:tc>
          <w:tcPr>
            <w:tcW w:w="1760" w:type="dxa"/>
            <w:vAlign w:val="center"/>
            <w:textDirection w:val="lrTb"/>
            <w:noWrap w:val="false"/>
          </w:tcPr>
          <w:p>
            <w:pPr>
              <w:jc w:val="center"/>
              <w:spacing w:line="400" w:lineRule="exact"/>
              <w:rPr>
                <w:szCs w:val="21"/>
              </w:rPr>
            </w:pPr>
            <w:r>
              <w:rPr>
                <w:rFonts w:hint="eastAsia"/>
                <w:szCs w:val="21"/>
              </w:rPr>
              <w:t xml:space="preserve">管理服务范围</w:t>
            </w:r>
            <w:r/>
          </w:p>
        </w:tc>
        <w:tc>
          <w:tcPr>
            <w:tcW w:w="1549" w:type="dxa"/>
            <w:vAlign w:val="center"/>
            <w:textDirection w:val="lrTb"/>
            <w:noWrap w:val="false"/>
          </w:tcPr>
          <w:p>
            <w:pPr>
              <w:jc w:val="center"/>
              <w:spacing w:line="400" w:lineRule="exact"/>
              <w:rPr>
                <w:szCs w:val="21"/>
              </w:rPr>
            </w:pPr>
            <w:r>
              <w:rPr>
                <w:rFonts w:hint="eastAsia"/>
                <w:szCs w:val="21"/>
              </w:rPr>
              <w:t xml:space="preserve">管理面积（</w:t>
            </w:r>
            <w:r>
              <w:rPr>
                <w:szCs w:val="21"/>
              </w:rPr>
              <w:t xml:space="preserve">m</w:t>
            </w:r>
            <w:r>
              <w:rPr>
                <w:szCs w:val="21"/>
                <w:vertAlign w:val="superscript"/>
              </w:rPr>
              <w:t xml:space="preserve">2</w:t>
            </w:r>
            <w:r>
              <w:rPr>
                <w:rFonts w:hint="eastAsia"/>
                <w:szCs w:val="21"/>
              </w:rPr>
              <w:t xml:space="preserve">）</w:t>
            </w:r>
            <w:r/>
          </w:p>
        </w:tc>
        <w:tc>
          <w:tcPr>
            <w:tcW w:w="1337" w:type="dxa"/>
            <w:vAlign w:val="center"/>
            <w:textDirection w:val="lrTb"/>
            <w:noWrap w:val="false"/>
          </w:tcPr>
          <w:p>
            <w:pPr>
              <w:jc w:val="center"/>
              <w:spacing w:line="400" w:lineRule="exact"/>
              <w:rPr>
                <w:szCs w:val="21"/>
              </w:rPr>
            </w:pPr>
            <w:r>
              <w:rPr>
                <w:rFonts w:hint="eastAsia"/>
                <w:szCs w:val="21"/>
              </w:rPr>
              <w:t xml:space="preserve">备注</w:t>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1</w:t>
            </w:r>
            <w:r/>
          </w:p>
        </w:tc>
        <w:tc>
          <w:tcPr>
            <w:tcW w:w="1479" w:type="dxa"/>
            <w:vAlign w:val="center"/>
            <w:textDirection w:val="lrTb"/>
            <w:noWrap w:val="false"/>
          </w:tcPr>
          <w:p>
            <w:pPr>
              <w:ind w:left="420"/>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760" w:type="dxa"/>
            <w:vAlign w:val="center"/>
            <w:textDirection w:val="lrTb"/>
            <w:noWrap w:val="false"/>
          </w:tcPr>
          <w:p>
            <w:pPr>
              <w:ind w:left="420"/>
              <w:spacing w:line="400" w:lineRule="exact"/>
              <w:rPr>
                <w:szCs w:val="21"/>
              </w:rPr>
            </w:pPr>
            <w:r>
              <w:rPr>
                <w:szCs w:val="21"/>
              </w:rPr>
            </w:r>
            <w:r/>
          </w:p>
        </w:tc>
        <w:tc>
          <w:tcPr>
            <w:tcW w:w="1549" w:type="dxa"/>
            <w:vAlign w:val="center"/>
            <w:textDirection w:val="lrTb"/>
            <w:noWrap w:val="false"/>
          </w:tcPr>
          <w:p>
            <w:pPr>
              <w:ind w:left="420"/>
              <w:spacing w:line="400" w:lineRule="exact"/>
              <w:rPr>
                <w:szCs w:val="21"/>
              </w:rPr>
            </w:pPr>
            <w:r>
              <w:rPr>
                <w:szCs w:val="21"/>
              </w:rPr>
            </w:r>
            <w:r/>
          </w:p>
        </w:tc>
        <w:tc>
          <w:tcPr>
            <w:tcW w:w="1337"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2</w:t>
            </w:r>
            <w:r/>
          </w:p>
        </w:tc>
        <w:tc>
          <w:tcPr>
            <w:tcW w:w="1479" w:type="dxa"/>
            <w:vAlign w:val="center"/>
            <w:textDirection w:val="lrTb"/>
            <w:noWrap w:val="false"/>
          </w:tcPr>
          <w:p>
            <w:pPr>
              <w:ind w:left="420"/>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760" w:type="dxa"/>
            <w:vAlign w:val="center"/>
            <w:textDirection w:val="lrTb"/>
            <w:noWrap w:val="false"/>
          </w:tcPr>
          <w:p>
            <w:pPr>
              <w:ind w:left="420"/>
              <w:spacing w:line="400" w:lineRule="exact"/>
              <w:rPr>
                <w:szCs w:val="21"/>
              </w:rPr>
            </w:pPr>
            <w:r>
              <w:rPr>
                <w:szCs w:val="21"/>
              </w:rPr>
            </w:r>
            <w:r/>
          </w:p>
        </w:tc>
        <w:tc>
          <w:tcPr>
            <w:tcW w:w="1549" w:type="dxa"/>
            <w:vAlign w:val="center"/>
            <w:textDirection w:val="lrTb"/>
            <w:noWrap w:val="false"/>
          </w:tcPr>
          <w:p>
            <w:pPr>
              <w:ind w:left="420"/>
              <w:spacing w:line="400" w:lineRule="exact"/>
              <w:rPr>
                <w:szCs w:val="21"/>
              </w:rPr>
            </w:pPr>
            <w:r>
              <w:rPr>
                <w:szCs w:val="21"/>
              </w:rPr>
            </w:r>
            <w:r/>
          </w:p>
        </w:tc>
        <w:tc>
          <w:tcPr>
            <w:tcW w:w="1337"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3</w:t>
            </w:r>
            <w:r/>
          </w:p>
        </w:tc>
        <w:tc>
          <w:tcPr>
            <w:tcW w:w="1479" w:type="dxa"/>
            <w:vAlign w:val="center"/>
            <w:textDirection w:val="lrTb"/>
            <w:noWrap w:val="false"/>
          </w:tcPr>
          <w:p>
            <w:pPr>
              <w:ind w:left="420"/>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760" w:type="dxa"/>
            <w:vAlign w:val="center"/>
            <w:textDirection w:val="lrTb"/>
            <w:noWrap w:val="false"/>
          </w:tcPr>
          <w:p>
            <w:pPr>
              <w:ind w:left="420"/>
              <w:spacing w:line="400" w:lineRule="exact"/>
              <w:rPr>
                <w:szCs w:val="21"/>
              </w:rPr>
            </w:pPr>
            <w:r>
              <w:rPr>
                <w:szCs w:val="21"/>
              </w:rPr>
            </w:r>
            <w:r/>
          </w:p>
        </w:tc>
        <w:tc>
          <w:tcPr>
            <w:tcW w:w="1549" w:type="dxa"/>
            <w:vAlign w:val="center"/>
            <w:textDirection w:val="lrTb"/>
            <w:noWrap w:val="false"/>
          </w:tcPr>
          <w:p>
            <w:pPr>
              <w:ind w:left="420"/>
              <w:spacing w:line="400" w:lineRule="exact"/>
              <w:rPr>
                <w:szCs w:val="21"/>
              </w:rPr>
            </w:pPr>
            <w:r>
              <w:rPr>
                <w:szCs w:val="21"/>
              </w:rPr>
            </w:r>
            <w:r/>
          </w:p>
        </w:tc>
        <w:tc>
          <w:tcPr>
            <w:tcW w:w="1337"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4</w:t>
            </w:r>
            <w:r/>
          </w:p>
        </w:tc>
        <w:tc>
          <w:tcPr>
            <w:tcW w:w="1479" w:type="dxa"/>
            <w:vAlign w:val="center"/>
            <w:textDirection w:val="lrTb"/>
            <w:noWrap w:val="false"/>
          </w:tcPr>
          <w:p>
            <w:pPr>
              <w:ind w:left="420"/>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760" w:type="dxa"/>
            <w:vAlign w:val="center"/>
            <w:textDirection w:val="lrTb"/>
            <w:noWrap w:val="false"/>
          </w:tcPr>
          <w:p>
            <w:pPr>
              <w:ind w:left="420"/>
              <w:spacing w:line="400" w:lineRule="exact"/>
              <w:rPr>
                <w:szCs w:val="21"/>
              </w:rPr>
            </w:pPr>
            <w:r>
              <w:rPr>
                <w:szCs w:val="21"/>
              </w:rPr>
            </w:r>
            <w:r/>
          </w:p>
        </w:tc>
        <w:tc>
          <w:tcPr>
            <w:tcW w:w="1549" w:type="dxa"/>
            <w:vAlign w:val="center"/>
            <w:textDirection w:val="lrTb"/>
            <w:noWrap w:val="false"/>
          </w:tcPr>
          <w:p>
            <w:pPr>
              <w:ind w:left="420"/>
              <w:spacing w:line="400" w:lineRule="exact"/>
              <w:rPr>
                <w:szCs w:val="21"/>
              </w:rPr>
            </w:pPr>
            <w:r>
              <w:rPr>
                <w:szCs w:val="21"/>
              </w:rPr>
            </w:r>
            <w:r/>
          </w:p>
        </w:tc>
        <w:tc>
          <w:tcPr>
            <w:tcW w:w="1337"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5</w:t>
            </w:r>
            <w:r/>
          </w:p>
        </w:tc>
        <w:tc>
          <w:tcPr>
            <w:tcW w:w="1479" w:type="dxa"/>
            <w:vAlign w:val="center"/>
            <w:textDirection w:val="lrTb"/>
            <w:noWrap w:val="false"/>
          </w:tcPr>
          <w:p>
            <w:pPr>
              <w:ind w:left="420"/>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760" w:type="dxa"/>
            <w:vAlign w:val="center"/>
            <w:textDirection w:val="lrTb"/>
            <w:noWrap w:val="false"/>
          </w:tcPr>
          <w:p>
            <w:pPr>
              <w:ind w:left="420"/>
              <w:spacing w:line="400" w:lineRule="exact"/>
              <w:rPr>
                <w:szCs w:val="21"/>
              </w:rPr>
            </w:pPr>
            <w:r>
              <w:rPr>
                <w:szCs w:val="21"/>
              </w:rPr>
            </w:r>
            <w:r/>
          </w:p>
        </w:tc>
        <w:tc>
          <w:tcPr>
            <w:tcW w:w="1549" w:type="dxa"/>
            <w:vAlign w:val="center"/>
            <w:textDirection w:val="lrTb"/>
            <w:noWrap w:val="false"/>
          </w:tcPr>
          <w:p>
            <w:pPr>
              <w:ind w:left="420"/>
              <w:spacing w:line="400" w:lineRule="exact"/>
              <w:rPr>
                <w:szCs w:val="21"/>
              </w:rPr>
            </w:pPr>
            <w:r>
              <w:rPr>
                <w:szCs w:val="21"/>
              </w:rPr>
            </w:r>
            <w:r/>
          </w:p>
        </w:tc>
        <w:tc>
          <w:tcPr>
            <w:tcW w:w="1337"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tbRlV"/>
            <w:noWrap w:val="false"/>
          </w:tcPr>
          <w:p>
            <w:pPr>
              <w:ind w:left="113" w:right="113"/>
              <w:jc w:val="center"/>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479" w:type="dxa"/>
            <w:vAlign w:val="center"/>
            <w:textDirection w:val="lrTb"/>
            <w:noWrap w:val="false"/>
          </w:tcPr>
          <w:p>
            <w:pPr>
              <w:ind w:left="420"/>
              <w:spacing w:line="400" w:lineRule="exact"/>
              <w:rPr>
                <w:szCs w:val="21"/>
              </w:rPr>
            </w:pPr>
            <w:r>
              <w:rPr>
                <w:szCs w:val="21"/>
              </w:rPr>
            </w:r>
            <w:r/>
          </w:p>
        </w:tc>
        <w:tc>
          <w:tcPr>
            <w:tcW w:w="1760" w:type="dxa"/>
            <w:vAlign w:val="center"/>
            <w:textDirection w:val="lrTb"/>
            <w:noWrap w:val="false"/>
          </w:tcPr>
          <w:p>
            <w:pPr>
              <w:ind w:left="420"/>
              <w:spacing w:line="400" w:lineRule="exact"/>
              <w:rPr>
                <w:szCs w:val="21"/>
              </w:rPr>
            </w:pPr>
            <w:r>
              <w:rPr>
                <w:szCs w:val="21"/>
              </w:rPr>
            </w:r>
            <w:r/>
          </w:p>
        </w:tc>
        <w:tc>
          <w:tcPr>
            <w:tcW w:w="1549" w:type="dxa"/>
            <w:vAlign w:val="center"/>
            <w:textDirection w:val="lrTb"/>
            <w:noWrap w:val="false"/>
          </w:tcPr>
          <w:p>
            <w:pPr>
              <w:ind w:left="420"/>
              <w:spacing w:line="400" w:lineRule="exact"/>
              <w:rPr>
                <w:szCs w:val="21"/>
              </w:rPr>
            </w:pPr>
            <w:r>
              <w:rPr>
                <w:szCs w:val="21"/>
              </w:rPr>
            </w:r>
            <w:r/>
          </w:p>
        </w:tc>
        <w:tc>
          <w:tcPr>
            <w:tcW w:w="1337"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r>
            <w:r/>
          </w:p>
        </w:tc>
        <w:tc>
          <w:tcPr>
            <w:tcW w:w="1479" w:type="dxa"/>
            <w:vAlign w:val="center"/>
            <w:textDirection w:val="lrTb"/>
            <w:noWrap w:val="false"/>
          </w:tcPr>
          <w:p>
            <w:pPr>
              <w:jc w:val="center"/>
              <w:spacing w:line="400" w:lineRule="exact"/>
              <w:rPr>
                <w:szCs w:val="21"/>
              </w:rPr>
            </w:pPr>
            <w:r>
              <w:rPr>
                <w:szCs w:val="21"/>
              </w:rPr>
            </w:r>
            <w:r/>
          </w:p>
        </w:tc>
        <w:tc>
          <w:tcPr>
            <w:tcW w:w="1479" w:type="dxa"/>
            <w:vAlign w:val="center"/>
            <w:textDirection w:val="lrTb"/>
            <w:noWrap w:val="false"/>
          </w:tcPr>
          <w:p>
            <w:pPr>
              <w:jc w:val="center"/>
              <w:spacing w:line="400" w:lineRule="exact"/>
              <w:rPr>
                <w:szCs w:val="21"/>
              </w:rPr>
            </w:pPr>
            <w:r>
              <w:rPr>
                <w:szCs w:val="21"/>
              </w:rPr>
            </w:r>
            <w:r/>
          </w:p>
        </w:tc>
        <w:tc>
          <w:tcPr>
            <w:tcW w:w="1760" w:type="dxa"/>
            <w:vAlign w:val="center"/>
            <w:textDirection w:val="lrTb"/>
            <w:noWrap w:val="false"/>
          </w:tcPr>
          <w:p>
            <w:pPr>
              <w:jc w:val="center"/>
              <w:spacing w:line="400" w:lineRule="exact"/>
              <w:rPr>
                <w:szCs w:val="21"/>
              </w:rPr>
            </w:pPr>
            <w:r>
              <w:rPr>
                <w:szCs w:val="21"/>
              </w:rPr>
            </w:r>
            <w:r/>
          </w:p>
        </w:tc>
        <w:tc>
          <w:tcPr>
            <w:tcW w:w="1549" w:type="dxa"/>
            <w:vAlign w:val="center"/>
            <w:textDirection w:val="lrTb"/>
            <w:noWrap w:val="false"/>
          </w:tcPr>
          <w:p>
            <w:pPr>
              <w:jc w:val="center"/>
              <w:spacing w:line="400" w:lineRule="exact"/>
              <w:rPr>
                <w:szCs w:val="21"/>
              </w:rPr>
            </w:pPr>
            <w:r>
              <w:rPr>
                <w:szCs w:val="21"/>
              </w:rPr>
            </w:r>
            <w:r/>
          </w:p>
        </w:tc>
        <w:tc>
          <w:tcPr>
            <w:tcW w:w="1337" w:type="dxa"/>
            <w:vAlign w:val="center"/>
            <w:textDirection w:val="lrTb"/>
            <w:noWrap w:val="false"/>
          </w:tcPr>
          <w:p>
            <w:pPr>
              <w:jc w:val="center"/>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r>
            <w:r/>
          </w:p>
        </w:tc>
        <w:tc>
          <w:tcPr>
            <w:tcW w:w="1479" w:type="dxa"/>
            <w:vAlign w:val="center"/>
            <w:textDirection w:val="lrTb"/>
            <w:noWrap w:val="false"/>
          </w:tcPr>
          <w:p>
            <w:pPr>
              <w:jc w:val="center"/>
              <w:spacing w:line="400" w:lineRule="exact"/>
              <w:rPr>
                <w:szCs w:val="21"/>
              </w:rPr>
            </w:pPr>
            <w:r>
              <w:rPr>
                <w:szCs w:val="21"/>
              </w:rPr>
            </w:r>
            <w:r/>
          </w:p>
        </w:tc>
        <w:tc>
          <w:tcPr>
            <w:tcW w:w="1479" w:type="dxa"/>
            <w:vAlign w:val="center"/>
            <w:textDirection w:val="lrTb"/>
            <w:noWrap w:val="false"/>
          </w:tcPr>
          <w:p>
            <w:pPr>
              <w:jc w:val="center"/>
              <w:spacing w:line="400" w:lineRule="exact"/>
              <w:rPr>
                <w:szCs w:val="21"/>
              </w:rPr>
            </w:pPr>
            <w:r>
              <w:rPr>
                <w:szCs w:val="21"/>
              </w:rPr>
            </w:r>
            <w:r/>
          </w:p>
        </w:tc>
        <w:tc>
          <w:tcPr>
            <w:tcW w:w="1760" w:type="dxa"/>
            <w:vAlign w:val="center"/>
            <w:textDirection w:val="lrTb"/>
            <w:noWrap w:val="false"/>
          </w:tcPr>
          <w:p>
            <w:pPr>
              <w:jc w:val="center"/>
              <w:spacing w:line="400" w:lineRule="exact"/>
              <w:rPr>
                <w:szCs w:val="21"/>
              </w:rPr>
            </w:pPr>
            <w:r>
              <w:rPr>
                <w:szCs w:val="21"/>
              </w:rPr>
            </w:r>
            <w:r/>
          </w:p>
        </w:tc>
        <w:tc>
          <w:tcPr>
            <w:tcW w:w="1549" w:type="dxa"/>
            <w:vAlign w:val="center"/>
            <w:textDirection w:val="lrTb"/>
            <w:noWrap w:val="false"/>
          </w:tcPr>
          <w:p>
            <w:pPr>
              <w:jc w:val="center"/>
              <w:spacing w:line="400" w:lineRule="exact"/>
              <w:rPr>
                <w:szCs w:val="21"/>
              </w:rPr>
            </w:pPr>
            <w:r>
              <w:rPr>
                <w:szCs w:val="21"/>
              </w:rPr>
            </w:r>
            <w:r/>
          </w:p>
        </w:tc>
        <w:tc>
          <w:tcPr>
            <w:tcW w:w="1337" w:type="dxa"/>
            <w:vAlign w:val="center"/>
            <w:textDirection w:val="lrTb"/>
            <w:noWrap w:val="false"/>
          </w:tcPr>
          <w:p>
            <w:pPr>
              <w:jc w:val="center"/>
              <w:spacing w:line="400" w:lineRule="exact"/>
              <w:rPr>
                <w:szCs w:val="21"/>
              </w:rPr>
            </w:pPr>
            <w:r>
              <w:rPr>
                <w:szCs w:val="21"/>
              </w:rPr>
            </w:r>
            <w:r/>
          </w:p>
        </w:tc>
      </w:tr>
    </w:tbl>
    <w:p>
      <w:pPr>
        <w:ind w:firstLine="210"/>
        <w:spacing w:line="360" w:lineRule="auto"/>
        <w:rPr>
          <w:rFonts w:ascii="Times New Roman" w:hAnsi="Times New Roman"/>
          <w:szCs w:val="21"/>
          <w:lang w:val="zh-CN"/>
        </w:rPr>
      </w:pPr>
      <w:r>
        <w:rPr>
          <w:rFonts w:ascii="Times New Roman" w:hAnsi="Times New Roman"/>
          <w:szCs w:val="21"/>
          <w:lang w:val="zh-CN"/>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ind w:left="420" w:right="357" w:hanging="400"/>
        <w:spacing w:before="120" w:line="400" w:lineRule="exact"/>
        <w:rPr>
          <w:b/>
          <w:bCs/>
          <w:szCs w:val="21"/>
        </w:rPr>
      </w:pPr>
      <w:r>
        <w:rPr>
          <w:b/>
          <w:bCs/>
          <w:szCs w:val="21"/>
        </w:rPr>
      </w:r>
      <w:r/>
    </w:p>
    <w:p>
      <w:pPr>
        <w:ind w:left="420" w:right="357" w:hanging="400"/>
        <w:spacing w:before="120" w:line="400" w:lineRule="exact"/>
        <w:rPr>
          <w:b/>
          <w:bCs/>
          <w:szCs w:val="21"/>
        </w:rPr>
      </w:pPr>
      <w:r>
        <w:rPr>
          <w:b/>
          <w:bCs/>
          <w:szCs w:val="21"/>
        </w:rPr>
      </w:r>
      <w:r/>
    </w:p>
    <w:p>
      <w:pPr>
        <w:ind w:left="420" w:right="357" w:hanging="400"/>
        <w:spacing w:before="120" w:line="400" w:lineRule="exact"/>
        <w:rPr>
          <w:b/>
          <w:bCs/>
          <w:szCs w:val="21"/>
        </w:rPr>
      </w:pPr>
      <w:r>
        <w:rPr>
          <w:b/>
          <w:bCs/>
          <w:szCs w:val="21"/>
        </w:rPr>
      </w:r>
      <w:r/>
    </w:p>
    <w:p>
      <w:pPr>
        <w:rPr>
          <w:rFonts w:ascii="宋体" w:hAnsi="宋体"/>
          <w:b/>
          <w:bCs/>
          <w:sz w:val="24"/>
        </w:rPr>
      </w:pPr>
      <w:r>
        <w:rPr>
          <w:rFonts w:hint="eastAsia" w:ascii="宋体" w:hAnsi="宋体"/>
          <w:b/>
          <w:bCs/>
        </w:rPr>
        <w:t xml:space="preserve"> </w:t>
      </w:r>
      <w:r>
        <w:rPr>
          <w:rFonts w:hint="eastAsia" w:ascii="宋体" w:hAnsi="宋体"/>
          <w:b/>
          <w:bCs/>
        </w:rPr>
        <w:br w:type="page" w:clear="all"/>
      </w:r>
      <w:r>
        <w:rPr>
          <w:rFonts w:hint="eastAsia"/>
          <w:b/>
          <w:szCs w:val="21"/>
        </w:rPr>
        <w:t xml:space="preserve">格式</w:t>
      </w:r>
      <w:r>
        <w:rPr>
          <w:rFonts w:hint="eastAsia"/>
          <w:b/>
          <w:szCs w:val="21"/>
          <w:lang w:val="en-US" w:eastAsia="zh-CN"/>
        </w:rPr>
        <w:t xml:space="preserve">10</w:t>
      </w:r>
      <w:r>
        <w:rPr>
          <w:rFonts w:hint="eastAsia"/>
          <w:b/>
          <w:szCs w:val="21"/>
        </w:rPr>
        <w:t xml:space="preserve">、服务管理实施方案</w:t>
      </w:r>
      <w:r/>
    </w:p>
    <w:p>
      <w:pPr>
        <w:pStyle w:val="712"/>
        <w:ind w:firstLine="643"/>
        <w:jc w:val="center"/>
        <w:spacing w:line="400" w:lineRule="exact"/>
        <w:rPr>
          <w:rFonts w:hint="eastAsia" w:hAnsi="宋体" w:eastAsia="宋体"/>
          <w:b/>
          <w:sz w:val="32"/>
          <w:szCs w:val="32"/>
        </w:rPr>
      </w:pPr>
      <w:r>
        <w:rPr>
          <w:rFonts w:hint="eastAsia" w:hAnsi="宋体" w:eastAsia="宋体"/>
          <w:b/>
          <w:sz w:val="32"/>
          <w:szCs w:val="32"/>
        </w:rPr>
        <w:t xml:space="preserve">服务管理实施方案</w:t>
      </w:r>
      <w:r/>
    </w:p>
    <w:tbl>
      <w:tblPr>
        <w:tblStyle w:val="7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rFonts w:hint="eastAsia" w:ascii="Times New Roman"/>
                <w:szCs w:val="21"/>
              </w:rPr>
            </w:pPr>
            <w:r>
              <w:rPr>
                <w:rFonts w:hint="eastAsia"/>
                <w:szCs w:val="21"/>
              </w:rPr>
              <w:t xml:space="preserve">提示：</w:t>
            </w:r>
            <w:r/>
          </w:p>
          <w:p>
            <w:pPr>
              <w:spacing w:line="360" w:lineRule="auto"/>
              <w:rPr>
                <w:b/>
                <w:bCs/>
                <w:szCs w:val="21"/>
              </w:rPr>
            </w:pPr>
            <w:r>
              <w:rPr>
                <w:szCs w:val="21"/>
              </w:rPr>
              <w:t xml:space="preserve">1</w:t>
            </w:r>
            <w:r>
              <w:rPr>
                <w:rFonts w:hint="eastAsia"/>
                <w:szCs w:val="21"/>
              </w:rPr>
              <w:t xml:space="preserve">、投标人应针对本次招标项目特点编写公司中标后拟采取的详细的组织计划，包括人员安排、时间安排等，以及遇重大、紧急事项的应急措施等。</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spacing w:line="360" w:lineRule="auto"/>
        <w:tabs>
          <w:tab w:val="left" w:pos="1320" w:leader="none"/>
        </w:tabs>
        <w:rPr>
          <w:rFonts w:ascii="宋体" w:hAnsi="宋体"/>
          <w:b/>
          <w:bCs/>
          <w:sz w:val="24"/>
        </w:rPr>
      </w:pPr>
      <w:r>
        <w:rPr>
          <w:rFonts w:ascii="宋体" w:hAnsi="宋体"/>
          <w:b/>
          <w:bCs/>
          <w:sz w:val="24"/>
        </w:rPr>
      </w:r>
      <w:r/>
    </w:p>
    <w:p>
      <w:pPr>
        <w:spacing w:line="360" w:lineRule="auto"/>
        <w:tabs>
          <w:tab w:val="left" w:pos="1320" w:leader="none"/>
        </w:tabs>
        <w:rPr>
          <w:rFonts w:hint="eastAsia" w:ascii="Times New Roman" w:hAnsi="Times New Roman"/>
          <w:b/>
          <w:bCs/>
          <w:szCs w:val="21"/>
        </w:rPr>
      </w:pPr>
      <w:r>
        <w:rPr>
          <w:rFonts w:hint="eastAsia" w:ascii="宋体" w:hAnsi="宋体"/>
          <w:b/>
          <w:bCs/>
        </w:rPr>
        <w:br w:type="page" w:clear="all"/>
      </w:r>
      <w:r>
        <w:rPr>
          <w:rFonts w:hint="eastAsia" w:hAnsi="宋体"/>
          <w:b/>
          <w:bCs/>
          <w:szCs w:val="21"/>
        </w:rPr>
        <w:t xml:space="preserve">格式</w:t>
      </w:r>
      <w:r>
        <w:rPr>
          <w:rFonts w:hint="eastAsia"/>
          <w:b/>
          <w:bCs/>
          <w:szCs w:val="21"/>
          <w:lang w:val="en-US" w:eastAsia="zh-CN"/>
        </w:rPr>
        <w:t xml:space="preserve">11</w:t>
      </w:r>
      <w:r>
        <w:rPr>
          <w:rFonts w:hint="eastAsia" w:hAnsi="宋体"/>
          <w:b/>
          <w:bCs/>
          <w:szCs w:val="21"/>
        </w:rPr>
        <w:t xml:space="preserve">、工作管理标准、考核方案</w:t>
      </w:r>
      <w:r/>
    </w:p>
    <w:p>
      <w:pPr>
        <w:pStyle w:val="712"/>
        <w:ind w:firstLine="643"/>
        <w:jc w:val="center"/>
        <w:spacing w:line="400" w:lineRule="exact"/>
        <w:rPr>
          <w:rFonts w:hAnsi="宋体" w:eastAsia="宋体"/>
          <w:b/>
          <w:sz w:val="32"/>
          <w:szCs w:val="32"/>
        </w:rPr>
      </w:pPr>
      <w:r>
        <w:rPr>
          <w:rFonts w:hint="eastAsia" w:hAnsi="宋体" w:eastAsia="宋体"/>
          <w:b/>
          <w:sz w:val="32"/>
          <w:szCs w:val="32"/>
        </w:rPr>
        <w:t xml:space="preserve">管理标准、考核方案</w:t>
      </w:r>
      <w:r/>
    </w:p>
    <w:tbl>
      <w:tblPr>
        <w:tblStyle w:val="7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rFonts w:hint="eastAsia" w:ascii="Times New Roman"/>
                <w:szCs w:val="21"/>
              </w:rPr>
            </w:pPr>
            <w:r>
              <w:rPr>
                <w:rFonts w:hint="eastAsia"/>
                <w:szCs w:val="21"/>
              </w:rPr>
              <w:t xml:space="preserve">提示：</w:t>
            </w:r>
            <w:r/>
          </w:p>
          <w:p>
            <w:pPr>
              <w:spacing w:line="360" w:lineRule="auto"/>
              <w:tabs>
                <w:tab w:val="left" w:pos="1320" w:leader="none"/>
              </w:tabs>
              <w:rPr>
                <w:szCs w:val="21"/>
              </w:rPr>
            </w:pPr>
            <w:r>
              <w:rPr>
                <w:szCs w:val="21"/>
              </w:rPr>
              <w:t xml:space="preserve">1</w:t>
            </w:r>
            <w:r>
              <w:rPr>
                <w:rFonts w:hint="eastAsia"/>
                <w:szCs w:val="21"/>
              </w:rPr>
              <w:t xml:space="preserve">、投标人应针对本次招标项目特点编写公司中标后拟采取的管理标准、考核方案。</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jc w:val="center"/>
        <w:spacing w:before="50" w:line="400" w:lineRule="exact"/>
        <w:rPr>
          <w:rFonts w:ascii="黑体" w:hAnsi="宋体" w:eastAsia="黑体"/>
          <w:b/>
          <w:sz w:val="36"/>
          <w:szCs w:val="36"/>
        </w:rPr>
      </w:pPr>
      <w:r>
        <w:rPr>
          <w:rFonts w:ascii="黑体" w:hAnsi="宋体" w:eastAsia="黑体"/>
          <w:b/>
          <w:sz w:val="36"/>
          <w:szCs w:val="36"/>
        </w:rPr>
      </w:r>
      <w:r/>
    </w:p>
    <w:p>
      <w:pPr>
        <w:rPr>
          <w:rFonts w:hint="eastAsia" w:ascii="Times New Roman" w:hAnsi="Times New Roman"/>
          <w:szCs w:val="21"/>
        </w:rPr>
      </w:pPr>
      <w:r>
        <w:rPr>
          <w:szCs w:val="21"/>
        </w:rPr>
        <w:t xml:space="preserve"> </w:t>
      </w:r>
      <w:r/>
    </w:p>
    <w:p>
      <w:pPr>
        <w:spacing w:line="400" w:lineRule="exact"/>
        <w:rPr>
          <w:rFonts w:ascii="宋体" w:hAnsi="宋体"/>
          <w:b/>
          <w:szCs w:val="21"/>
        </w:rPr>
      </w:pPr>
      <w:r>
        <w:rPr>
          <w:b/>
          <w:bCs/>
          <w:szCs w:val="21"/>
          <w:lang w:val="zh-CN"/>
        </w:rPr>
        <w:br w:type="page" w:clear="all"/>
      </w:r>
      <w:r>
        <w:rPr>
          <w:rFonts w:hint="eastAsia" w:ascii="宋体" w:hAnsi="宋体"/>
          <w:b/>
          <w:szCs w:val="21"/>
        </w:rPr>
        <w:t xml:space="preserve">格式</w:t>
      </w:r>
      <w:r>
        <w:rPr>
          <w:rFonts w:hint="eastAsia" w:ascii="宋体" w:hAnsi="宋体"/>
          <w:b/>
          <w:szCs w:val="21"/>
          <w:lang w:val="en-US" w:eastAsia="zh-CN"/>
        </w:rPr>
        <w:t xml:space="preserve">11</w:t>
      </w:r>
      <w:r>
        <w:rPr>
          <w:rFonts w:hint="eastAsia" w:ascii="宋体" w:hAnsi="宋体"/>
          <w:b/>
          <w:szCs w:val="21"/>
        </w:rPr>
        <w:t xml:space="preserve">、小微企业声明函</w:t>
      </w:r>
      <w:r/>
    </w:p>
    <w:p>
      <w:pPr>
        <w:jc w:val="center"/>
        <w:spacing w:line="588" w:lineRule="exact"/>
        <w:rPr>
          <w:rFonts w:hint="eastAsia" w:ascii="Times New Roman" w:hAnsi="Times New Roman"/>
          <w:b/>
          <w:spacing w:val="6"/>
          <w:sz w:val="24"/>
          <w:shd w:val="clear" w:color="auto" w:fill="ffffff"/>
        </w:rPr>
      </w:pPr>
      <w:r>
        <w:rPr>
          <w:rFonts w:hint="eastAsia" w:ascii="Times New Roman" w:hAnsi="Times New Roman"/>
          <w:b/>
          <w:spacing w:val="6"/>
          <w:sz w:val="24"/>
          <w:shd w:val="clear" w:color="auto" w:fill="ffffff"/>
        </w:rPr>
      </w:r>
      <w:r/>
    </w:p>
    <w:p>
      <w:pPr>
        <w:pStyle w:val="712"/>
        <w:ind w:firstLine="643"/>
        <w:jc w:val="center"/>
        <w:spacing w:line="400" w:lineRule="exact"/>
        <w:rPr>
          <w:rFonts w:hAnsi="宋体" w:eastAsia="宋体"/>
          <w:b/>
          <w:sz w:val="32"/>
          <w:szCs w:val="32"/>
        </w:rPr>
      </w:pPr>
      <w:r/>
      <w:bookmarkStart w:id="5" w:name="_Hlk66105462"/>
      <w:r>
        <w:rPr>
          <w:rFonts w:hint="eastAsia" w:hAnsi="宋体" w:eastAsia="宋体"/>
          <w:b/>
          <w:sz w:val="32"/>
          <w:szCs w:val="32"/>
        </w:rPr>
        <w:t xml:space="preserve">中小企业声明函（服务类）</w:t>
      </w:r>
      <w:r/>
    </w:p>
    <w:p>
      <w:pPr>
        <w:spacing w:line="400" w:lineRule="exact"/>
        <w:rPr>
          <w:rFonts w:ascii="宋体" w:hAnsi="宋体"/>
          <w:szCs w:val="21"/>
        </w:rPr>
      </w:pPr>
      <w:r>
        <w:rPr>
          <w:rFonts w:ascii="宋体" w:hAnsi="宋体"/>
          <w:szCs w:val="21"/>
        </w:rPr>
      </w:r>
      <w:r/>
    </w:p>
    <w:p>
      <w:pPr>
        <w:spacing w:line="400" w:lineRule="exact"/>
        <w:rPr>
          <w:rFonts w:hint="eastAsia" w:ascii="宋体" w:hAnsi="宋体"/>
          <w:szCs w:val="21"/>
        </w:rPr>
      </w:pPr>
      <w:r>
        <w:rPr>
          <w:rFonts w:hint="eastAsia" w:ascii="宋体" w:hAnsi="宋体"/>
          <w:szCs w:val="21"/>
        </w:rPr>
        <w:t xml:space="preserve">苏州市卫康招投标咨询服务有限公司 ：</w:t>
      </w:r>
      <w:r/>
    </w:p>
    <w:p>
      <w:pPr>
        <w:ind w:firstLine="420"/>
        <w:spacing w:line="400" w:lineRule="exact"/>
        <w:rPr>
          <w:rFonts w:hint="eastAsia" w:ascii="Times New Roman" w:hAnsi="Times New Roman"/>
          <w:szCs w:val="21"/>
        </w:rPr>
      </w:pPr>
      <w:r>
        <w:rPr>
          <w:rFonts w:hint="eastAsia"/>
          <w:szCs w:val="21"/>
        </w:rPr>
        <w:t xml:space="preserve">本公司</w:t>
      </w:r>
      <w:r>
        <w:rPr>
          <w:szCs w:val="21"/>
          <w:u w:val="single"/>
        </w:rPr>
        <w:t xml:space="preserve">               </w:t>
      </w:r>
      <w:r>
        <w:rPr>
          <w:rFonts w:hint="eastAsia"/>
          <w:szCs w:val="21"/>
        </w:rPr>
        <w:t xml:space="preserve">郑重声明，根据《政府采购促进中小</w:t>
      </w:r>
      <w:r>
        <w:rPr>
          <w:szCs w:val="21"/>
        </w:rPr>
        <w:t xml:space="preserve"> </w:t>
      </w:r>
      <w:r>
        <w:rPr>
          <w:rFonts w:hint="eastAsia"/>
          <w:szCs w:val="21"/>
        </w:rPr>
        <w:t xml:space="preserve">企业发展管理办法》（财库﹝</w:t>
      </w:r>
      <w:r>
        <w:rPr>
          <w:szCs w:val="21"/>
        </w:rPr>
        <w:t xml:space="preserve">2020</w:t>
      </w:r>
      <w:r>
        <w:rPr>
          <w:rFonts w:hint="eastAsia"/>
          <w:szCs w:val="21"/>
        </w:rPr>
        <w:t xml:space="preserve">﹞</w:t>
      </w:r>
      <w:r>
        <w:rPr>
          <w:szCs w:val="21"/>
        </w:rPr>
        <w:t xml:space="preserve">46 </w:t>
      </w:r>
      <w:r>
        <w:rPr>
          <w:rFonts w:hint="eastAsia"/>
          <w:szCs w:val="21"/>
        </w:rPr>
        <w:t xml:space="preserve">号）的规定，本公司</w:t>
      </w:r>
      <w:r>
        <w:rPr>
          <w:szCs w:val="21"/>
          <w:u w:val="single"/>
        </w:rPr>
        <w:t xml:space="preserve">           </w:t>
      </w:r>
      <w:r>
        <w:rPr>
          <w:rFonts w:hint="eastAsia"/>
          <w:szCs w:val="21"/>
        </w:rPr>
        <w:t xml:space="preserve">参加</w:t>
      </w:r>
      <w:r>
        <w:rPr>
          <w:rFonts w:hint="eastAsia"/>
          <w:szCs w:val="21"/>
          <w:u w:val="single"/>
        </w:rPr>
        <w:t xml:space="preserve">（单位名称）</w:t>
      </w:r>
      <w:r>
        <w:rPr>
          <w:rFonts w:hint="eastAsia"/>
          <w:szCs w:val="21"/>
        </w:rPr>
        <w:t xml:space="preserve">的</w:t>
      </w:r>
      <w:r>
        <w:rPr>
          <w:rFonts w:hint="eastAsia"/>
          <w:szCs w:val="21"/>
          <w:u w:val="single"/>
        </w:rPr>
        <w:t xml:space="preserve">（项目名称）</w:t>
      </w:r>
      <w:r>
        <w:rPr>
          <w:rFonts w:hint="eastAsia"/>
          <w:szCs w:val="21"/>
        </w:rPr>
        <w:t xml:space="preserve">采购活动，服务单位全部由符合政策要求的中小企业承接。相关企业（含联合</w:t>
      </w:r>
      <w:r>
        <w:rPr>
          <w:szCs w:val="21"/>
        </w:rPr>
        <w:t xml:space="preserve"> </w:t>
      </w:r>
      <w:r>
        <w:rPr>
          <w:rFonts w:hint="eastAsia"/>
          <w:szCs w:val="21"/>
        </w:rPr>
        <w:t xml:space="preserve">体中的中小企业、签订分包意向协议的中小企业）的具体情况如下：</w:t>
      </w:r>
      <w:r/>
    </w:p>
    <w:p>
      <w:pPr>
        <w:ind w:firstLine="420"/>
        <w:spacing w:line="400" w:lineRule="exact"/>
        <w:rPr>
          <w:szCs w:val="21"/>
          <w:u w:val="single"/>
        </w:rPr>
      </w:pPr>
      <w:r>
        <w:rPr>
          <w:rFonts w:ascii="宋体" w:hAnsi="宋体"/>
          <w:szCs w:val="21"/>
        </w:rPr>
        <w:t xml:space="preserve">1</w:t>
      </w:r>
      <w:r>
        <w:rPr>
          <w:rFonts w:hint="eastAsia" w:ascii="宋体" w:hAnsi="宋体"/>
          <w:szCs w:val="21"/>
        </w:rPr>
        <w:t xml:space="preserve">、</w:t>
      </w:r>
      <w:r>
        <w:rPr>
          <w:rFonts w:hint="eastAsia"/>
          <w:b/>
          <w:bCs/>
          <w:szCs w:val="21"/>
          <w:u w:val="single"/>
        </w:rPr>
        <w:t xml:space="preserve">线上纪念品发放服务</w:t>
      </w:r>
      <w:r>
        <w:rPr>
          <w:b/>
          <w:bCs/>
          <w:szCs w:val="21"/>
          <w:u w:val="single"/>
        </w:rPr>
        <w:t xml:space="preserve"> </w:t>
      </w:r>
      <w:r>
        <w:rPr>
          <w:rFonts w:hint="eastAsia"/>
          <w:szCs w:val="21"/>
        </w:rPr>
        <w:t xml:space="preserve">，属于</w:t>
      </w:r>
      <w:r>
        <w:rPr>
          <w:rFonts w:hint="eastAsia"/>
          <w:b/>
          <w:bCs/>
          <w:szCs w:val="21"/>
          <w:u w:val="single"/>
        </w:rPr>
        <w:t xml:space="preserve">其他未列明行业</w:t>
      </w:r>
      <w:r>
        <w:rPr>
          <w:rFonts w:hint="eastAsia"/>
          <w:szCs w:val="21"/>
        </w:rPr>
        <w:t xml:space="preserve">；</w:t>
      </w:r>
      <w:r>
        <w:rPr>
          <w:szCs w:val="21"/>
        </w:rPr>
        <w:t xml:space="preserve"> </w:t>
      </w:r>
      <w:r>
        <w:rPr>
          <w:rFonts w:hint="eastAsia"/>
          <w:szCs w:val="21"/>
        </w:rPr>
        <w:t xml:space="preserve">承建（承接）企业为（企业名称）</w:t>
      </w:r>
      <w:r>
        <w:rPr>
          <w:szCs w:val="21"/>
          <w:u w:val="single"/>
        </w:rPr>
        <w:t xml:space="preserve">            </w:t>
      </w:r>
      <w:r>
        <w:rPr>
          <w:rFonts w:hint="eastAsia"/>
          <w:szCs w:val="21"/>
        </w:rPr>
        <w:t xml:space="preserve">，从业人员</w:t>
      </w:r>
      <w:r>
        <w:rPr>
          <w:szCs w:val="21"/>
          <w:u w:val="single"/>
        </w:rPr>
        <w:t xml:space="preserve">     </w:t>
      </w:r>
      <w:r>
        <w:rPr>
          <w:rFonts w:hint="eastAsia"/>
          <w:szCs w:val="21"/>
          <w:u w:val="single"/>
        </w:rPr>
        <w:t xml:space="preserve">人</w:t>
      </w:r>
      <w:r>
        <w:rPr>
          <w:rFonts w:hint="eastAsia"/>
          <w:szCs w:val="21"/>
        </w:rPr>
        <w:t xml:space="preserve">，营业收入为</w:t>
      </w:r>
      <w:r>
        <w:rPr>
          <w:szCs w:val="21"/>
          <w:u w:val="single"/>
        </w:rPr>
        <w:t xml:space="preserve">    </w:t>
      </w:r>
      <w:r>
        <w:rPr>
          <w:rFonts w:hint="eastAsia"/>
          <w:szCs w:val="21"/>
          <w:u w:val="single"/>
        </w:rPr>
        <w:t xml:space="preserve">万元</w:t>
      </w:r>
      <w:r>
        <w:rPr>
          <w:rFonts w:hint="eastAsia"/>
          <w:szCs w:val="21"/>
        </w:rPr>
        <w:t xml:space="preserve">，资产总额为</w:t>
      </w:r>
      <w:r>
        <w:rPr>
          <w:szCs w:val="21"/>
          <w:u w:val="single"/>
        </w:rPr>
        <w:t xml:space="preserve">    </w:t>
      </w:r>
      <w:r>
        <w:rPr>
          <w:rFonts w:hint="eastAsia"/>
          <w:szCs w:val="21"/>
          <w:u w:val="single"/>
        </w:rPr>
        <w:t xml:space="preserve">万元</w:t>
      </w:r>
      <w:r>
        <w:rPr>
          <w:rFonts w:hint="eastAsia"/>
          <w:szCs w:val="21"/>
        </w:rPr>
        <w:t xml:space="preserve">，属于（中型企业、</w:t>
      </w:r>
      <w:r>
        <w:rPr>
          <w:szCs w:val="21"/>
        </w:rPr>
        <w:t xml:space="preserve"> </w:t>
      </w:r>
      <w:r>
        <w:rPr>
          <w:rFonts w:hint="eastAsia"/>
          <w:szCs w:val="21"/>
        </w:rPr>
        <w:t xml:space="preserve">小型企业、微型企业）；</w:t>
      </w:r>
      <w:r>
        <w:rPr>
          <w:szCs w:val="21"/>
        </w:rPr>
        <w:t xml:space="preserve"> </w:t>
      </w:r>
      <w:r/>
    </w:p>
    <w:p>
      <w:pPr>
        <w:ind w:firstLine="420"/>
        <w:spacing w:line="400" w:lineRule="exact"/>
        <w:rPr>
          <w:szCs w:val="21"/>
        </w:rPr>
      </w:pPr>
      <w:r>
        <w:rPr>
          <w:rFonts w:hint="eastAsia"/>
          <w:szCs w:val="21"/>
        </w:rPr>
        <w:t xml:space="preserve">以上企业，不属于大企业的分支机构，不存在控股股东</w:t>
      </w:r>
      <w:r>
        <w:rPr>
          <w:szCs w:val="21"/>
        </w:rPr>
        <w:t xml:space="preserve"> </w:t>
      </w:r>
      <w:r>
        <w:rPr>
          <w:rFonts w:hint="eastAsia"/>
          <w:szCs w:val="21"/>
        </w:rPr>
        <w:t xml:space="preserve">为大企业的情形，也不存在与大企业的负责人为同一人的情形。</w:t>
      </w:r>
      <w:r/>
    </w:p>
    <w:p>
      <w:pPr>
        <w:ind w:firstLine="420"/>
        <w:spacing w:line="400" w:lineRule="exact"/>
        <w:rPr>
          <w:szCs w:val="21"/>
        </w:rPr>
      </w:pPr>
      <w:r>
        <w:rPr>
          <w:rFonts w:hint="eastAsia"/>
          <w:szCs w:val="21"/>
        </w:rPr>
        <w:t xml:space="preserve">本企业对上述声明内容的真实性负责。如有虚假，将依</w:t>
      </w:r>
      <w:r>
        <w:rPr>
          <w:szCs w:val="21"/>
        </w:rPr>
        <w:t xml:space="preserve"> </w:t>
      </w:r>
      <w:r>
        <w:rPr>
          <w:rFonts w:hint="eastAsia"/>
          <w:szCs w:val="21"/>
        </w:rPr>
        <w:t xml:space="preserve">法承担相应责任。</w:t>
      </w:r>
      <w:r>
        <w:rPr>
          <w:szCs w:val="21"/>
        </w:rPr>
        <w:t xml:space="preserve"> </w:t>
      </w:r>
      <w:r/>
    </w:p>
    <w:p>
      <w:pPr>
        <w:ind w:firstLine="420"/>
        <w:spacing w:line="400" w:lineRule="exact"/>
        <w:rPr>
          <w:szCs w:val="21"/>
        </w:rPr>
      </w:pPr>
      <w:r>
        <w:rPr>
          <w:szCs w:val="21"/>
        </w:rPr>
      </w:r>
      <w:r/>
    </w:p>
    <w:p>
      <w:pPr>
        <w:ind w:firstLine="420"/>
        <w:spacing w:line="400" w:lineRule="exact"/>
        <w:rPr>
          <w:szCs w:val="21"/>
        </w:rPr>
      </w:pPr>
      <w:r>
        <w:rPr>
          <w:rFonts w:hint="eastAsia"/>
          <w:szCs w:val="21"/>
        </w:rPr>
        <w:t xml:space="preserve">企业名称（盖章）：</w:t>
      </w:r>
      <w:r/>
    </w:p>
    <w:p>
      <w:pPr>
        <w:ind w:firstLine="420"/>
        <w:spacing w:line="400" w:lineRule="exact"/>
        <w:rPr>
          <w:szCs w:val="21"/>
        </w:rPr>
      </w:pPr>
      <w:r>
        <w:rPr>
          <w:szCs w:val="21"/>
        </w:rPr>
        <w:t xml:space="preserve"> </w:t>
      </w:r>
      <w:r/>
    </w:p>
    <w:p>
      <w:pPr>
        <w:ind w:firstLine="420"/>
        <w:spacing w:line="400" w:lineRule="exact"/>
        <w:rPr>
          <w:szCs w:val="21"/>
        </w:rPr>
      </w:pPr>
      <w:r>
        <w:rPr>
          <w:rFonts w:hint="eastAsia"/>
          <w:szCs w:val="21"/>
        </w:rPr>
        <w:t xml:space="preserve">日</w:t>
      </w:r>
      <w:r>
        <w:rPr>
          <w:szCs w:val="21"/>
        </w:rPr>
        <w:t xml:space="preserve"> </w:t>
      </w:r>
      <w:r>
        <w:rPr>
          <w:rFonts w:hint="eastAsia"/>
          <w:szCs w:val="21"/>
        </w:rPr>
        <w:t xml:space="preserve">期：</w:t>
      </w:r>
      <w:r/>
    </w:p>
    <w:p>
      <w:pPr>
        <w:ind w:firstLine="420"/>
        <w:spacing w:line="400" w:lineRule="exact"/>
        <w:rPr>
          <w:szCs w:val="21"/>
        </w:rPr>
      </w:pPr>
      <w:r>
        <w:rPr>
          <w:szCs w:val="21"/>
        </w:rPr>
      </w:r>
      <w:r/>
    </w:p>
    <w:p>
      <w:pPr>
        <w:ind w:firstLine="420"/>
        <w:spacing w:line="400" w:lineRule="exact"/>
        <w:rPr>
          <w:szCs w:val="21"/>
        </w:rPr>
      </w:pPr>
      <w:r>
        <w:rPr>
          <w:rFonts w:hint="eastAsia"/>
          <w:szCs w:val="21"/>
        </w:rPr>
        <w:t xml:space="preserve">注：</w:t>
      </w:r>
      <w:r/>
    </w:p>
    <w:p>
      <w:pPr>
        <w:ind w:firstLine="420"/>
        <w:spacing w:line="400" w:lineRule="exact"/>
        <w:rPr>
          <w:szCs w:val="21"/>
        </w:rPr>
      </w:pPr>
      <w:r>
        <w:rPr>
          <w:rFonts w:hint="eastAsia"/>
          <w:szCs w:val="21"/>
        </w:rPr>
        <w:t xml:space="preserve">从业人员、营业收入、资产总额填报上一年度数据，无上一年度数据的新成立企业可不填报。行业划分标准依据工信部联企业[2011]300号文的规定填写。</w:t>
      </w:r>
      <w:bookmarkEnd w:id="5"/>
      <w:r/>
      <w:r/>
    </w:p>
    <w:p>
      <w:pPr>
        <w:rPr>
          <w:rFonts w:hint="eastAsia" w:ascii="宋体" w:hAnsi="宋体"/>
          <w:b/>
          <w:szCs w:val="21"/>
        </w:rPr>
      </w:pPr>
      <w:r>
        <w:rPr>
          <w:rFonts w:hint="eastAsia" w:ascii="宋体" w:hAnsi="宋体"/>
          <w:b/>
          <w:szCs w:val="21"/>
        </w:rPr>
        <w:br w:type="page" w:clear="all"/>
      </w:r>
      <w:r>
        <w:rPr>
          <w:rFonts w:hint="eastAsia" w:ascii="宋体" w:hAnsi="宋体"/>
          <w:b/>
          <w:szCs w:val="21"/>
        </w:rPr>
        <w:t xml:space="preserve">格式1</w:t>
      </w:r>
      <w:r>
        <w:rPr>
          <w:rFonts w:hint="eastAsia" w:ascii="宋体" w:hAnsi="宋体"/>
          <w:b/>
          <w:szCs w:val="21"/>
          <w:lang w:val="en-US" w:eastAsia="zh-CN"/>
        </w:rPr>
        <w:t xml:space="preserve">2</w:t>
      </w:r>
      <w:r>
        <w:rPr>
          <w:rFonts w:hint="eastAsia" w:ascii="宋体" w:hAnsi="宋体"/>
          <w:b/>
          <w:szCs w:val="21"/>
        </w:rPr>
        <w:t xml:space="preserve">、残疾人福利性单位声明函</w:t>
      </w:r>
      <w:r/>
    </w:p>
    <w:p>
      <w:pPr>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p>
    <w:p>
      <w:pPr>
        <w:pStyle w:val="712"/>
        <w:ind w:firstLine="643"/>
        <w:jc w:val="center"/>
        <w:spacing w:line="400" w:lineRule="exact"/>
        <w:rPr>
          <w:rFonts w:hint="eastAsia" w:hAnsi="宋体"/>
          <w:b/>
          <w:sz w:val="32"/>
          <w:szCs w:val="32"/>
        </w:rPr>
      </w:pPr>
      <w:r>
        <w:rPr>
          <w:rFonts w:hint="eastAsia" w:hAnsi="宋体"/>
          <w:b/>
          <w:sz w:val="32"/>
          <w:szCs w:val="32"/>
        </w:rPr>
        <w:t xml:space="preserve"> </w:t>
      </w:r>
      <w:r/>
    </w:p>
    <w:p>
      <w:pPr>
        <w:pStyle w:val="712"/>
        <w:jc w:val="center"/>
        <w:spacing w:line="400" w:lineRule="exact"/>
        <w:rPr>
          <w:rFonts w:hint="eastAsia" w:hAnsi="宋体" w:eastAsia="宋体"/>
          <w:b/>
          <w:sz w:val="32"/>
          <w:szCs w:val="32"/>
        </w:rPr>
      </w:pPr>
      <w:r>
        <w:rPr>
          <w:rFonts w:hint="eastAsia" w:hAnsi="宋体" w:eastAsia="宋体"/>
          <w:b/>
          <w:sz w:val="32"/>
          <w:szCs w:val="32"/>
        </w:rPr>
        <w:t xml:space="preserve">残疾人福利性单位声明函</w:t>
      </w:r>
      <w:r/>
    </w:p>
    <w:p>
      <w:pPr>
        <w:pStyle w:val="712"/>
        <w:ind w:firstLine="643"/>
        <w:jc w:val="center"/>
        <w:spacing w:line="400" w:lineRule="exact"/>
        <w:rPr>
          <w:rFonts w:hint="eastAsia" w:hAnsi="宋体"/>
          <w:b/>
          <w:sz w:val="32"/>
          <w:szCs w:val="32"/>
        </w:rPr>
      </w:pPr>
      <w:r>
        <w:rPr>
          <w:rFonts w:hint="eastAsia" w:hAnsi="宋体"/>
          <w:b/>
          <w:sz w:val="32"/>
          <w:szCs w:val="32"/>
        </w:rPr>
        <w:t xml:space="preserve"> </w:t>
      </w:r>
      <w:r/>
    </w:p>
    <w:p>
      <w:pPr>
        <w:ind w:firstLine="420"/>
        <w:spacing w:line="580" w:lineRule="exact"/>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hint="eastAsia" w:ascii="宋体" w:hAnsi="宋体"/>
          <w:szCs w:val="21"/>
        </w:rPr>
      </w:pPr>
      <w:r>
        <w:rPr>
          <w:rFonts w:hint="eastAsia" w:ascii="宋体" w:hAnsi="宋体"/>
          <w:szCs w:val="21"/>
        </w:rPr>
        <w:t xml:space="preserve"> </w:t>
      </w:r>
      <w:r/>
    </w:p>
    <w:p>
      <w:pPr>
        <w:ind w:firstLine="420"/>
        <w:spacing w:line="580" w:lineRule="exact"/>
        <w:rPr>
          <w:rFonts w:hint="eastAsia" w:ascii="宋体" w:hAnsi="宋体"/>
          <w:szCs w:val="21"/>
        </w:rPr>
      </w:pPr>
      <w:r>
        <w:rPr>
          <w:rFonts w:hint="eastAsia" w:ascii="宋体" w:hAnsi="宋体"/>
          <w:szCs w:val="21"/>
        </w:rPr>
        <w:t xml:space="preserve"> </w:t>
      </w:r>
      <w:r/>
    </w:p>
    <w:p>
      <w:pPr>
        <w:ind w:right="1560" w:firstLine="420"/>
        <w:jc w:val="right"/>
        <w:spacing w:line="580" w:lineRule="exact"/>
        <w:rPr>
          <w:rFonts w:hint="eastAsia"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hint="eastAsia" w:ascii="宋体" w:hAnsi="宋体"/>
          <w:szCs w:val="21"/>
        </w:rPr>
      </w:pPr>
      <w:r>
        <w:rPr>
          <w:rFonts w:hint="eastAsia" w:ascii="宋体" w:hAnsi="宋体"/>
          <w:szCs w:val="21"/>
        </w:rPr>
        <w:t xml:space="preserve">注：残疾人福利性单位或监狱企业视同小型、微型企业。</w:t>
      </w:r>
      <w:bookmarkEnd w:id="3"/>
      <w:r/>
      <w:r/>
    </w:p>
    <w:p>
      <w:pPr>
        <w:spacing w:line="360" w:lineRule="auto"/>
        <w:rPr>
          <w:rFonts w:hint="eastAsia" w:ascii="宋体" w:hAnsi="宋体"/>
          <w:szCs w:val="21"/>
        </w:rPr>
      </w:pPr>
      <w:r>
        <w:rPr>
          <w:rFonts w:hint="eastAsia" w:ascii="宋体" w:hAnsi="宋体"/>
          <w:szCs w:val="21"/>
        </w:rPr>
      </w:r>
      <w:bookmarkEnd w:id="4"/>
      <w:r/>
      <w:r/>
    </w:p>
    <w:p>
      <w:pPr>
        <w:pStyle w:val="912"/>
        <w:rPr>
          <w:rFonts w:eastAsia="黑体"/>
          <w:b/>
          <w:sz w:val="36"/>
          <w:szCs w:val="36"/>
        </w:rPr>
      </w:pPr>
      <w:r>
        <w:rPr>
          <w:rFonts w:eastAsia="黑体"/>
          <w:b/>
          <w:sz w:val="36"/>
          <w:szCs w:val="36"/>
        </w:rPr>
      </w:r>
      <w:r/>
    </w:p>
    <w:p>
      <w:pPr>
        <w:jc w:val="center"/>
        <w:rPr>
          <w:rFonts w:ascii="宋体" w:hAnsi="宋体"/>
          <w:spacing w:val="20"/>
          <w:sz w:val="24"/>
        </w:rPr>
      </w:pPr>
      <w:r>
        <w:rPr>
          <w:rFonts w:ascii="宋体" w:hAnsi="宋体"/>
          <w:b/>
          <w:bCs/>
          <w:spacing w:val="20"/>
          <w:sz w:val="30"/>
        </w:rPr>
        <w:br w:type="page" w:clear="all"/>
      </w:r>
      <w:bookmarkStart w:id="6" w:name="_Hlk99527844"/>
      <w:r/>
      <w:bookmarkStart w:id="7" w:name="_Hlk110604870"/>
      <w:r>
        <w:rPr>
          <w:rFonts w:hint="eastAsia" w:ascii="宋体" w:hAnsi="宋体"/>
          <w:b/>
          <w:bCs/>
          <w:spacing w:val="20"/>
          <w:sz w:val="30"/>
        </w:rPr>
        <w:t xml:space="preserve">第四章 采购书</w:t>
      </w:r>
      <w:r/>
    </w:p>
    <w:p>
      <w:pPr>
        <w:ind w:firstLine="420"/>
        <w:spacing w:line="400" w:lineRule="exact"/>
        <w:rPr>
          <w:rFonts w:ascii="Times New Roman" w:hAnsi="Times New Roman"/>
          <w:szCs w:val="21"/>
        </w:rPr>
      </w:pPr>
      <w:r>
        <w:rPr>
          <w:rFonts w:ascii="Times New Roman" w:hAnsi="Times New Roman"/>
          <w:szCs w:val="21"/>
          <w:lang w:val="zh-CN"/>
        </w:rPr>
        <w:t xml:space="preserve">苏州市卫康招投标咨询服务有限公司受苏州市中心血站委托，对其</w:t>
      </w:r>
      <w:r>
        <w:rPr>
          <w:rFonts w:hint="eastAsia" w:ascii="Times New Roman" w:hAnsi="Times New Roman"/>
          <w:szCs w:val="21"/>
          <w:lang w:val="zh-CN"/>
        </w:rPr>
        <w:t xml:space="preserve">献血者线上纪念品发放服务</w:t>
      </w:r>
      <w:r>
        <w:rPr>
          <w:rFonts w:ascii="Times New Roman" w:hAnsi="Times New Roman"/>
          <w:szCs w:val="21"/>
          <w:lang w:val="zh-CN"/>
        </w:rPr>
        <w:t xml:space="preserve">进行国内公开招标采购，欢迎符合招标公告投标资格条件的各公司前来报</w:t>
      </w:r>
      <w:r>
        <w:rPr>
          <w:rFonts w:ascii="Times New Roman" w:hAnsi="Times New Roman"/>
          <w:szCs w:val="21"/>
        </w:rPr>
        <w:t xml:space="preserve">名参加投标。</w:t>
      </w:r>
      <w:r/>
    </w:p>
    <w:p>
      <w:pPr>
        <w:ind w:firstLine="420"/>
        <w:spacing w:line="400" w:lineRule="exact"/>
        <w:rPr>
          <w:rFonts w:hint="eastAsia" w:ascii="Times New Roman" w:hAnsi="Times New Roman" w:eastAsia="宋体"/>
          <w:szCs w:val="21"/>
          <w:lang w:eastAsia="zh-CN"/>
        </w:rPr>
      </w:pPr>
      <w:r>
        <w:rPr>
          <w:rFonts w:ascii="Times New Roman" w:hAnsi="Times New Roman"/>
          <w:szCs w:val="21"/>
        </w:rPr>
        <w:t xml:space="preserve">一、采购编号：</w:t>
      </w:r>
      <w:r>
        <w:rPr>
          <w:rFonts w:hint="eastAsia" w:ascii="Times New Roman" w:hAnsi="Times New Roman"/>
          <w:szCs w:val="21"/>
          <w:lang w:eastAsia="zh-CN"/>
        </w:rPr>
        <w:t xml:space="preserve">：JSZC-320500-SZWK-G2025-0512</w:t>
      </w:r>
      <w:r/>
    </w:p>
    <w:p>
      <w:pPr>
        <w:ind w:firstLine="420"/>
        <w:spacing w:line="400" w:lineRule="exact"/>
        <w:rPr>
          <w:rFonts w:hint="eastAsia" w:ascii="Times New Roman" w:hAnsi="Times New Roman" w:eastAsia="宋体"/>
          <w:szCs w:val="21"/>
          <w:lang w:eastAsia="zh-CN"/>
        </w:rPr>
      </w:pPr>
      <w:r>
        <w:rPr>
          <w:rFonts w:ascii="Times New Roman" w:hAnsi="Times New Roman"/>
          <w:szCs w:val="21"/>
        </w:rPr>
        <w:t xml:space="preserve">二、采购项目名称：</w:t>
      </w:r>
      <w:r>
        <w:rPr>
          <w:rFonts w:hint="eastAsia" w:ascii="Times New Roman" w:hAnsi="Times New Roman"/>
          <w:szCs w:val="21"/>
          <w:lang w:eastAsia="zh-CN"/>
        </w:rPr>
        <w:t xml:space="preserve">献血者线上纪念品发放服务</w:t>
      </w:r>
      <w:r/>
    </w:p>
    <w:p>
      <w:pPr>
        <w:ind w:firstLine="420"/>
        <w:spacing w:line="400" w:lineRule="exact"/>
        <w:rPr>
          <w:rFonts w:ascii="Times New Roman" w:hAnsi="Times New Roman"/>
          <w:szCs w:val="21"/>
        </w:rPr>
      </w:pPr>
      <w:r>
        <w:rPr>
          <w:rFonts w:ascii="Times New Roman" w:hAnsi="Times New Roman"/>
          <w:szCs w:val="21"/>
        </w:rPr>
        <w:t xml:space="preserve">三、服务要求：</w:t>
      </w:r>
      <w:r/>
    </w:p>
    <w:p>
      <w:pPr>
        <w:ind w:firstLine="420"/>
        <w:spacing w:line="360" w:lineRule="auto"/>
        <w:rPr>
          <w:rFonts w:ascii="宋体" w:hAnsi="宋体" w:cs="宋体"/>
          <w:szCs w:val="21"/>
        </w:rPr>
      </w:pPr>
      <w:r>
        <w:rPr>
          <w:rFonts w:hint="eastAsia" w:ascii="宋体" w:hAnsi="宋体" w:eastAsia="宋体" w:cs="宋体"/>
          <w:sz w:val="21"/>
          <w:szCs w:val="21"/>
        </w:rPr>
        <w:t xml:space="preserve">为进一步满足献血者对纪念品多样化的需求，更好地服务献血者，做好献血保留工作，为献血者提供纪念品网上选择、兑换活动、配送服务、售后服务及无偿献血线上关爱相关服务</w:t>
      </w:r>
      <w:r>
        <w:rPr>
          <w:rFonts w:hint="eastAsia" w:ascii="宋体" w:hAnsi="宋体" w:cs="宋体"/>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（一）</w:t>
      </w:r>
      <w:r>
        <w:rPr>
          <w:rFonts w:hint="eastAsia" w:ascii="宋体" w:hAnsi="宋体" w:cs="宋体"/>
          <w:szCs w:val="21"/>
          <w:u w:val="none"/>
        </w:rPr>
        <w:t xml:space="preserve">★</w:t>
      </w:r>
      <w:r>
        <w:rPr>
          <w:rFonts w:hint="eastAsia" w:ascii="宋体" w:hAnsi="宋体" w:cs="宋体"/>
          <w:b/>
          <w:bCs/>
          <w:szCs w:val="21"/>
          <w:lang w:val="zh-CN"/>
        </w:rPr>
        <w:t xml:space="preserve">纪念品清单</w:t>
      </w:r>
      <w:r/>
    </w:p>
    <w:tbl>
      <w:tblPr>
        <w:tblStyle w:val="704"/>
        <w:tblW w:w="85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905"/>
        <w:gridCol w:w="1184"/>
        <w:gridCol w:w="1854"/>
        <w:gridCol w:w="1357"/>
        <w:gridCol w:w="1341"/>
      </w:tblGrid>
      <w:tr>
        <w:trPr>
          <w:jc w:val="center"/>
          <w:trHeight w:val="1169"/>
        </w:trPr>
        <w:tc>
          <w:tcPr>
            <w:shd w:val="clear" w:color="auto" w:fill="ffffff"/>
            <w:tcW w:w="8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5"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平均单价</w:t>
            </w:r>
            <w:r>
              <w:rPr>
                <w:rFonts w:hint="eastAsia" w:ascii="宋体" w:hAnsi="宋体" w:cs="宋体"/>
                <w:szCs w:val="21"/>
              </w:rPr>
              <w:t xml:space="preserve">（元）</w:t>
            </w:r>
            <w:r/>
          </w:p>
        </w:tc>
        <w:tc>
          <w:tcPr>
            <w:tcW w:w="1185"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数量</w:t>
            </w:r>
            <w:r>
              <w:rPr>
                <w:rFonts w:hint="eastAsia" w:ascii="宋体" w:hAnsi="宋体" w:cs="宋体"/>
                <w:szCs w:val="21"/>
              </w:rPr>
              <w:t xml:space="preserve">（件）</w:t>
            </w:r>
            <w:r/>
          </w:p>
        </w:tc>
        <w:tc>
          <w:tcPr>
            <w:tcW w:w="18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种类</w:t>
            </w:r>
            <w:r/>
          </w:p>
        </w:tc>
        <w:tc>
          <w:tcPr>
            <w:tcW w:w="13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拟采购价格区间（元）</w:t>
            </w:r>
            <w:r/>
          </w:p>
        </w:tc>
        <w:tc>
          <w:tcPr>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拟采购数量占比</w:t>
            </w:r>
            <w:r>
              <w:rPr>
                <w:rFonts w:hint="eastAsia" w:ascii="宋体" w:hAnsi="宋体" w:cs="宋体"/>
                <w:szCs w:val="21"/>
              </w:rPr>
              <w:t xml:space="preserve">（%）</w:t>
            </w:r>
            <w:r/>
          </w:p>
        </w:tc>
      </w:tr>
      <w:tr>
        <w:trPr>
          <w:jc w:val="center"/>
          <w:trHeight w:val="575"/>
        </w:trPr>
        <w:tc>
          <w:tcPr>
            <w:shd w:val="clear" w:color="auto" w:fill="ffffff"/>
            <w:tcW w:w="884" w:type="dxa"/>
            <w:vAlign w:val="center"/>
            <w:vMerge w:val="restart"/>
            <w:textDirection w:val="lrTb"/>
            <w:noWrap w:val="false"/>
          </w:tcPr>
          <w:p>
            <w:pPr>
              <w:jc w:val="center"/>
              <w:spacing w:line="360" w:lineRule="auto"/>
              <w:rPr>
                <w:rFonts w:ascii="宋体" w:hAnsi="宋体" w:cs="宋体"/>
                <w:szCs w:val="21"/>
              </w:rPr>
            </w:pPr>
            <w:r>
              <w:rPr>
                <w:rFonts w:ascii="宋体" w:hAnsi="宋体" w:cs="宋体"/>
                <w:szCs w:val="21"/>
              </w:rPr>
              <w:t xml:space="preserve">1</w:t>
            </w:r>
            <w:r/>
          </w:p>
        </w:tc>
        <w:tc>
          <w:tcPr>
            <w:tcW w:w="1906" w:type="dxa"/>
            <w:vAlign w:val="center"/>
            <w:vMerge w:val="restart"/>
            <w:textDirection w:val="lrTb"/>
            <w:noWrap w:val="false"/>
          </w:tcPr>
          <w:p>
            <w:pPr>
              <w:jc w:val="center"/>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6元</w:t>
            </w:r>
            <w:r/>
          </w:p>
        </w:tc>
        <w:tc>
          <w:tcPr>
            <w:tcW w:w="11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预估</w:t>
            </w:r>
            <w:r>
              <w:rPr>
                <w:rFonts w:ascii="宋体" w:hAnsi="宋体" w:cs="宋体"/>
                <w:szCs w:val="21"/>
              </w:rPr>
              <w:t xml:space="preserve">6900</w:t>
            </w:r>
            <w:r>
              <w:rPr>
                <w:rFonts w:hint="eastAsia" w:ascii="宋体" w:hAnsi="宋体" w:cs="宋体"/>
                <w:szCs w:val="21"/>
              </w:rPr>
              <w:t xml:space="preserve">0</w:t>
            </w:r>
            <w:r/>
          </w:p>
        </w:tc>
        <w:tc>
          <w:tcPr>
            <w:tcW w:w="185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不少于200种</w:t>
            </w:r>
            <w:r/>
          </w:p>
        </w:tc>
        <w:tc>
          <w:tcPr>
            <w:tcW w:w="1358"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15</w:t>
            </w:r>
            <w:r>
              <w:rPr>
                <w:rFonts w:hint="eastAsia" w:ascii="宋体" w:hAnsi="宋体" w:cs="宋体"/>
                <w:sz w:val="22"/>
                <w:lang w:bidi="ar"/>
              </w:rPr>
              <w:t xml:space="preserve">-</w:t>
            </w:r>
            <w:r>
              <w:rPr>
                <w:rFonts w:ascii="宋体" w:hAnsi="宋体" w:cs="宋体"/>
                <w:sz w:val="22"/>
                <w:lang w:bidi="ar"/>
              </w:rPr>
              <w:t xml:space="preserve">20</w:t>
            </w:r>
            <w:r/>
          </w:p>
        </w:tc>
        <w:tc>
          <w:tcPr>
            <w:tcW w:w="1342"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18</w:t>
            </w:r>
            <w:r/>
          </w:p>
        </w:tc>
      </w:tr>
      <w:tr>
        <w:trPr>
          <w:jc w:val="center"/>
          <w:trHeight w:val="584"/>
        </w:trPr>
        <w:tc>
          <w:tcPr>
            <w:shd w:val="clear" w:color="auto" w:fill="ffffff"/>
            <w:tcW w:w="887"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905"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185"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854"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357"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2</w:t>
            </w:r>
            <w:r>
              <w:rPr>
                <w:rFonts w:hint="eastAsia" w:ascii="宋体" w:hAnsi="宋体" w:cs="宋体"/>
                <w:sz w:val="22"/>
                <w:lang w:bidi="ar"/>
              </w:rPr>
              <w:t xml:space="preserve">1-</w:t>
            </w:r>
            <w:r>
              <w:rPr>
                <w:rFonts w:ascii="宋体" w:hAnsi="宋体" w:cs="宋体"/>
                <w:sz w:val="22"/>
                <w:lang w:bidi="ar"/>
              </w:rPr>
              <w:t xml:space="preserve">25</w:t>
            </w:r>
            <w:r/>
          </w:p>
        </w:tc>
        <w:tc>
          <w:tcPr>
            <w:tcW w:w="1341"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4</w:t>
            </w:r>
            <w:r>
              <w:rPr>
                <w:rFonts w:hint="eastAsia" w:ascii="宋体" w:hAnsi="宋体" w:cs="宋体"/>
                <w:sz w:val="22"/>
                <w:lang w:bidi="ar"/>
              </w:rPr>
              <w:t xml:space="preserve">3</w:t>
            </w:r>
            <w:r/>
          </w:p>
        </w:tc>
      </w:tr>
      <w:tr>
        <w:trPr>
          <w:jc w:val="center"/>
          <w:trHeight w:val="584"/>
        </w:trPr>
        <w:tc>
          <w:tcPr>
            <w:tcW w:w="887"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905"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185"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854"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357"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2</w:t>
            </w:r>
            <w:r>
              <w:rPr>
                <w:rFonts w:hint="eastAsia" w:ascii="宋体" w:hAnsi="宋体" w:cs="宋体"/>
                <w:sz w:val="22"/>
                <w:lang w:bidi="ar"/>
              </w:rPr>
              <w:t xml:space="preserve">6-</w:t>
            </w:r>
            <w:r>
              <w:rPr>
                <w:rFonts w:ascii="宋体" w:hAnsi="宋体" w:cs="宋体"/>
                <w:sz w:val="22"/>
                <w:lang w:bidi="ar"/>
              </w:rPr>
              <w:t xml:space="preserve">30</w:t>
            </w:r>
            <w:r/>
          </w:p>
        </w:tc>
        <w:tc>
          <w:tcPr>
            <w:tcW w:w="1341"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38</w:t>
            </w:r>
            <w:r/>
          </w:p>
        </w:tc>
      </w:tr>
      <w:tr>
        <w:trPr>
          <w:jc w:val="center"/>
          <w:trHeight w:val="621"/>
        </w:trPr>
        <w:tc>
          <w:tcPr>
            <w:tcW w:w="887"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905"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185"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854" w:type="dxa"/>
            <w:vAlign w:val="top"/>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357"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3</w:t>
            </w:r>
            <w:r>
              <w:rPr>
                <w:rFonts w:hint="eastAsia" w:ascii="宋体" w:hAnsi="宋体" w:cs="宋体"/>
                <w:sz w:val="22"/>
                <w:lang w:bidi="ar"/>
              </w:rPr>
              <w:t xml:space="preserve">1-100</w:t>
            </w:r>
            <w:r/>
          </w:p>
        </w:tc>
        <w:tc>
          <w:tcPr>
            <w:tcW w:w="1341" w:type="dxa"/>
            <w:vAlign w:val="center"/>
            <w:textDirection w:val="lrTb"/>
            <w:noWrap w:val="false"/>
          </w:tcPr>
          <w:p>
            <w:pPr>
              <w:jc w:val="center"/>
              <w:widowControl/>
              <w:rPr>
                <w:rFonts w:ascii="宋体" w:hAnsi="宋体" w:cs="宋体"/>
                <w:szCs w:val="21"/>
              </w:rPr>
            </w:pPr>
            <w:r>
              <w:rPr>
                <w:rFonts w:ascii="宋体" w:hAnsi="宋体" w:cs="宋体"/>
                <w:sz w:val="22"/>
                <w:lang w:bidi="ar"/>
              </w:rPr>
              <w:t xml:space="preserve">1</w:t>
            </w:r>
            <w:r/>
          </w:p>
        </w:tc>
      </w:tr>
    </w:tbl>
    <w:p>
      <w:pPr>
        <w:ind w:firstLine="420"/>
        <w:spacing w:line="400" w:lineRule="exact"/>
        <w:rPr>
          <w:rFonts w:ascii="宋体" w:hAnsi="宋体" w:cs="宋体"/>
          <w:szCs w:val="21"/>
        </w:rPr>
      </w:pPr>
      <w:r>
        <w:rPr>
          <w:rFonts w:hint="eastAsia" w:ascii="宋体" w:hAnsi="宋体" w:cs="宋体"/>
          <w:szCs w:val="21"/>
        </w:rPr>
        <w:t xml:space="preserve">注：</w:t>
      </w:r>
      <w:r/>
    </w:p>
    <w:p>
      <w:pPr>
        <w:ind w:firstLine="420"/>
        <w:spacing w:line="400" w:lineRule="exact"/>
        <w:rPr>
          <w:rFonts w:ascii="宋体" w:hAnsi="宋体" w:cs="宋体"/>
          <w:szCs w:val="21"/>
        </w:rPr>
      </w:pPr>
      <w:r>
        <w:rPr>
          <w:rFonts w:hint="eastAsia" w:ascii="宋体" w:hAnsi="宋体" w:cs="宋体"/>
          <w:szCs w:val="21"/>
        </w:rPr>
        <w:t xml:space="preserve">1、采购数量为预估，以实际订单内容为准。</w:t>
      </w:r>
      <w:r/>
    </w:p>
    <w:p>
      <w:pPr>
        <w:ind w:firstLine="420"/>
        <w:spacing w:line="400" w:lineRule="exact"/>
        <w:rPr>
          <w:rFonts w:ascii="宋体" w:hAnsi="宋体" w:cs="宋体"/>
          <w:szCs w:val="21"/>
        </w:rPr>
      </w:pPr>
      <w:r>
        <w:rPr>
          <w:rFonts w:hint="eastAsia" w:ascii="宋体" w:hAnsi="宋体" w:cs="宋体"/>
          <w:szCs w:val="21"/>
        </w:rPr>
        <w:t xml:space="preserve">2、结算金额以实际发生数量和价格为准。（含税含邮费）</w:t>
      </w:r>
      <w:r/>
    </w:p>
    <w:p>
      <w:pPr>
        <w:ind w:firstLine="420"/>
        <w:spacing w:line="400" w:lineRule="exact"/>
        <w:rPr>
          <w:rFonts w:ascii="宋体" w:hAnsi="宋体" w:cs="宋体"/>
          <w:szCs w:val="21"/>
        </w:rPr>
      </w:pPr>
      <w:r>
        <w:rPr>
          <w:rFonts w:hint="eastAsia" w:ascii="宋体" w:hAnsi="宋体" w:cs="宋体"/>
          <w:szCs w:val="21"/>
        </w:rPr>
        <w:t xml:space="preserve">3、关于价格调整：高于市场的，以市场价格为准；低于或等于市场价格的，以纪念品报价单价格为准</w:t>
      </w:r>
      <w:r>
        <w:rPr>
          <w:rFonts w:hint="eastAsia" w:ascii="宋体" w:hAnsi="宋体" w:eastAsia="宋体" w:cs="宋体"/>
          <w:sz w:val="21"/>
          <w:szCs w:val="21"/>
        </w:rPr>
        <w:t xml:space="preserve">（市场价格以京东、天猫旗舰店为准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双11、6.18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百亿补贴</w:t>
      </w:r>
      <w:r>
        <w:rPr>
          <w:rFonts w:hint="eastAsia" w:ascii="宋体" w:hAnsi="宋体" w:eastAsia="宋体" w:cs="宋体"/>
          <w:sz w:val="21"/>
          <w:szCs w:val="21"/>
        </w:rPr>
        <w:t xml:space="preserve">等重大电商节日及限时秒杀活动除外）</w:t>
      </w:r>
      <w:r>
        <w:rPr>
          <w:rFonts w:hint="eastAsia" w:ascii="宋体" w:hAnsi="宋体" w:cs="宋体"/>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（二）商务要求</w:t>
      </w:r>
      <w:r/>
    </w:p>
    <w:p>
      <w:pPr>
        <w:ind w:firstLine="420"/>
        <w:spacing w:line="400" w:lineRule="exact"/>
        <w:rPr>
          <w:rFonts w:ascii="宋体" w:hAnsi="宋体" w:cs="宋体"/>
          <w:szCs w:val="21"/>
        </w:rPr>
      </w:pPr>
      <w:r>
        <w:rPr>
          <w:rFonts w:hint="eastAsia" w:ascii="宋体" w:hAnsi="宋体" w:cs="宋体"/>
          <w:szCs w:val="21"/>
        </w:rPr>
        <w:t xml:space="preserve">2.1服务期限及地点</w:t>
      </w:r>
      <w:r/>
    </w:p>
    <w:p>
      <w:pPr>
        <w:ind w:firstLine="420"/>
        <w:spacing w:line="400" w:lineRule="exact"/>
        <w:rPr>
          <w:rFonts w:ascii="宋体" w:hAnsi="宋体" w:cs="宋体"/>
          <w:szCs w:val="21"/>
        </w:rPr>
      </w:pPr>
      <w:r>
        <w:rPr>
          <w:rFonts w:hint="eastAsia" w:ascii="宋体" w:hAnsi="宋体" w:cs="宋体"/>
          <w:szCs w:val="21"/>
          <w:u w:val="none"/>
        </w:rPr>
        <w:t xml:space="preserve">★</w:t>
      </w:r>
      <w:r>
        <w:rPr>
          <w:rFonts w:hint="eastAsia" w:ascii="宋体" w:hAnsi="宋体" w:cs="宋体"/>
          <w:szCs w:val="21"/>
          <w:u w:val="single"/>
        </w:rPr>
        <w:t xml:space="preserve">2.1.1服务期限：合同签订后，平台搭建完成开始正式使用后一年或所涉采购预算全部使用</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u w:val="none"/>
        </w:rPr>
        <w:t xml:space="preserve">★</w:t>
      </w:r>
      <w:r>
        <w:rPr>
          <w:rFonts w:hint="eastAsia" w:ascii="宋体" w:hAnsi="宋体" w:cs="宋体"/>
          <w:szCs w:val="21"/>
          <w:u w:val="single"/>
        </w:rPr>
        <w:t xml:space="preserve">2.1.2服务地点：采购人指定地点或献血者在线上指定的收货地点。</w:t>
      </w:r>
      <w:r/>
    </w:p>
    <w:p>
      <w:pPr>
        <w:ind w:firstLine="420"/>
        <w:spacing w:line="400" w:lineRule="exact"/>
        <w:rPr>
          <w:rFonts w:ascii="宋体" w:hAnsi="宋体" w:cs="宋体"/>
          <w:szCs w:val="21"/>
        </w:rPr>
      </w:pPr>
      <w:r>
        <w:rPr>
          <w:rFonts w:hint="eastAsia" w:ascii="宋体" w:hAnsi="宋体" w:cs="宋体"/>
          <w:szCs w:val="21"/>
          <w:u w:val="none"/>
        </w:rPr>
        <w:t xml:space="preserve">★</w:t>
      </w:r>
      <w:r>
        <w:rPr>
          <w:rFonts w:hint="eastAsia" w:ascii="宋体" w:hAnsi="宋体" w:cs="宋体"/>
          <w:szCs w:val="21"/>
          <w:u w:val="single"/>
        </w:rPr>
        <w:t xml:space="preserve">2.2付款方式：献血者兑换完毕20日后，采购人根据实际发放数量按月结算货款。结算依据以货物清单和献血者用户名，身份信息，物流信息为依据</w:t>
      </w:r>
      <w:r>
        <w:rPr>
          <w:rFonts w:hint="eastAsia" w:ascii="宋体" w:hAnsi="宋体" w:cs="宋体"/>
          <w:szCs w:val="21"/>
        </w:rPr>
        <w:t xml:space="preserve">。</w:t>
      </w:r>
      <w:r/>
    </w:p>
    <w:p>
      <w:pPr>
        <w:ind w:firstLine="420"/>
        <w:spacing w:line="400" w:lineRule="exact"/>
        <w:rPr>
          <w:rFonts w:hint="eastAsia" w:ascii="宋体" w:hAnsi="宋体" w:cs="宋体"/>
          <w:szCs w:val="21"/>
        </w:rPr>
      </w:pPr>
      <w:r>
        <w:rPr>
          <w:rFonts w:hint="eastAsia" w:ascii="宋体" w:hAnsi="宋体" w:cs="宋体"/>
          <w:szCs w:val="21"/>
          <w:u w:val="none"/>
        </w:rPr>
        <w:t xml:space="preserve">★</w:t>
      </w:r>
      <w:r>
        <w:rPr>
          <w:rFonts w:hint="eastAsia" w:ascii="宋体" w:hAnsi="宋体" w:cs="宋体"/>
          <w:szCs w:val="21"/>
        </w:rPr>
        <w:t xml:space="preserve">2.3签订合同之日起30日内，完成兑换平台搭建，并将所有货物按照采购人要求的展示方式上传服务器，实现献血者可以移动端同步查询到所有纪念品以及兑换后的相关订单以及物流信息，平台建设完成后需通过采购人验收。</w:t>
      </w:r>
      <w:r/>
    </w:p>
    <w:p>
      <w:pPr>
        <w:ind w:firstLine="420"/>
        <w:spacing w:line="400" w:lineRule="exact"/>
        <w:rPr>
          <w:rFonts w:hint="eastAsia" w:ascii="宋体" w:hAnsi="宋体" w:cs="宋体"/>
          <w:szCs w:val="21"/>
        </w:rPr>
      </w:pPr>
      <w:r>
        <w:rPr>
          <w:rFonts w:hint="eastAsia" w:ascii="宋体" w:hAnsi="宋体" w:cs="宋体"/>
          <w:szCs w:val="21"/>
          <w:u w:val="none"/>
        </w:rPr>
        <w:t xml:space="preserve">★</w:t>
      </w:r>
      <w:r>
        <w:rPr>
          <w:rFonts w:hint="eastAsia" w:ascii="宋体" w:hAnsi="宋体" w:cs="宋体"/>
          <w:szCs w:val="21"/>
        </w:rPr>
        <w:t xml:space="preserve">2.4每次供货完成的定义：线上兑换按照献血者兑换订单，兑换平台随时发货邮寄给献血者，产生物流单号并献血者签收视为供货完毕；线下兑换按照采购人工作计划随时供货，工作人员签收视为供货完毕；</w:t>
      </w:r>
      <w:r/>
    </w:p>
    <w:p>
      <w:pPr>
        <w:ind w:firstLine="420"/>
        <w:spacing w:line="400" w:lineRule="exact"/>
        <w:rPr>
          <w:rFonts w:ascii="宋体" w:hAnsi="宋体" w:cs="宋体"/>
          <w:szCs w:val="21"/>
        </w:rPr>
      </w:pPr>
      <w:r>
        <w:rPr>
          <w:rFonts w:hint="eastAsia" w:ascii="宋体" w:hAnsi="宋体" w:cs="宋体"/>
          <w:szCs w:val="21"/>
          <w:u w:val="none"/>
        </w:rPr>
        <w:t xml:space="preserve">★</w:t>
      </w:r>
      <w:r>
        <w:rPr>
          <w:rFonts w:hint="eastAsia" w:ascii="宋体" w:hAnsi="宋体" w:cs="宋体"/>
          <w:szCs w:val="21"/>
        </w:rPr>
        <w:t xml:space="preserve">2.5本项目为交钥匙项目，投标人的报价中应包括完成本项工作所需的一切费用，包括但不限于人工（包括工资、奖金、社保、节假日加班）、纪念品、配送费用、平台搭建费用、保险、各种税费、利润、政策性文件规定及合同包含的所有风险、责任等费用。</w:t>
      </w:r>
      <w:r/>
    </w:p>
    <w:p>
      <w:pPr>
        <w:ind w:firstLine="420"/>
        <w:spacing w:line="400" w:lineRule="exact"/>
        <w:rPr>
          <w:rFonts w:ascii="宋体" w:hAnsi="宋体" w:eastAsia="宋体" w:cs="宋体"/>
          <w:b/>
          <w:bCs/>
          <w:szCs w:val="21"/>
        </w:rPr>
      </w:pPr>
      <w:r>
        <w:rPr>
          <w:rFonts w:hint="eastAsia" w:ascii="宋体" w:hAnsi="宋体" w:eastAsia="宋体" w:cs="宋体"/>
          <w:b/>
          <w:bCs/>
          <w:szCs w:val="21"/>
        </w:rPr>
        <w:t xml:space="preserve">（三）技术要求</w:t>
      </w:r>
      <w:bookmarkEnd w:id="6"/>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3.1、所投服务平台产品具有软件著作权或其他版权资质证明，保证不会因此项目产生版权纠纷；</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3.2、服务平台需支持HTML5技术，微信公众号、小程序移动端浏览器等多种服务形式，可方便接入客户方微信公众号菜单。</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3.3、投标人负责兑换平台的搭建及运营，具备良好的运维和运营能力；保障平台持续稳定运行；</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▲3.4、所投服务平台具备献血者端、血站端、供应商端等多方管理和控制能力及功能；</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献血者端支持积分获取、积分消耗；血站端支持积分、订单、售后、结算等相关功能；供应商端可根据献血者兑换清单安排货物发送，并具体登记物流信息等功能；平台支持采购人自有货物、第三方礼品供应商货物的接入；（提供相关功能模块的界面截图证明）</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3.5、服务平台支持献血者使用积分兑换单次权益、积分累计多次兑换等形式领取和使用服务，支持献血者查询服务记录、跟进积分使用明细、物流等功能。</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3.6、投标人需根据采购人的需求，对积分的有效期进行设定，且有效期标识明显。</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▲3.7、献血者无需注册，即可在兑换平台预览纪念品详情，献血完成后系统自动根据献血情况计算发送积分，兑换后系统自动发送礼品兑换信息。（提供相关功能模块的界面截图证明）</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3.8、平台支持日常献血积分发放、兑换规则；平台也支持定制特定纪念品或特定活动的特殊积分发放、兑换规则；可按照配置规则，根据献血量等比进行积分或特定纪念品奖励。支持多样的积分或特定纪念品奖励机制，包括稀有血型献血、淡季献血、生日献血、18 岁成人礼、连续献血等，并支持按献血点统计线上纪念品的发放情况（提供相关功能模块的界面截图证明）</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▲3.9、</w:t>
      </w:r>
      <w:bookmarkStart w:id="8" w:name="_Hlk162603266"/>
      <w:r>
        <w:rPr>
          <w:rFonts w:hint="eastAsia" w:ascii="宋体" w:hAnsi="宋体" w:eastAsia="宋体" w:cs="宋体"/>
          <w:szCs w:val="21"/>
          <w:lang w:val="en-US" w:eastAsia="zh-CN"/>
        </w:rPr>
        <w:t xml:space="preserve">平台提供透明的结算对账功能，结算清单可通过系统后台推送至采购人，采购人有权限自主查看积分数、订单数、礼品数、金额、是否已结算等</w:t>
      </w:r>
      <w:bookmarkEnd w:id="8"/>
      <w:r>
        <w:rPr>
          <w:rFonts w:hint="eastAsia" w:ascii="宋体" w:hAnsi="宋体" w:eastAsia="宋体" w:cs="宋体"/>
          <w:szCs w:val="21"/>
          <w:lang w:val="en-US" w:eastAsia="zh-CN"/>
        </w:rPr>
        <w:t xml:space="preserve">（提供相关功能模块的界面截图证明）。</w:t>
      </w:r>
      <w:r/>
    </w:p>
    <w:p>
      <w:pPr>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3.10、积分服务需提供配套的互联网数据服务功能，涵盖积分发放统计分析、服务统计分析、以及其它相关数据分析服务等，为采购人在相关决策方面提供数据依据。</w:t>
      </w:r>
      <w:r/>
    </w:p>
    <w:p>
      <w:pPr>
        <w:ind w:firstLine="420"/>
        <w:spacing w:line="40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（四）功能要求</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4.1、献血者端</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4.1.1登录/登出功能：平台具备献血者注册、登录、登出等功能；支持通过短信验证码快速登录功能；</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4.1.2、积分管理：平台具备积分获取记录、积分消耗记录、剩余积分、即将到期积分等相关管理功能，便于献血者实时掌握自身积分情况；</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4.1.3、系统通知：平台具备系统通知功能，包括系统消息推送，如发货延迟通知、活动通知等</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cs="宋体"/>
          <w:sz w:val="21"/>
          <w:szCs w:val="21"/>
          <w:lang w:val="en-US" w:eastAsia="zh-CN"/>
        </w:rPr>
        <w:t xml:space="preserve">4</w:t>
      </w:r>
      <w:r>
        <w:rPr>
          <w:rFonts w:hint="eastAsia" w:ascii="宋体" w:hAnsi="宋体" w:eastAsia="宋体" w:cs="宋体"/>
          <w:sz w:val="21"/>
          <w:szCs w:val="21"/>
          <w:lang w:val="en-US" w:eastAsia="zh-CN"/>
        </w:rPr>
        <w:t xml:space="preserve">、商品分类筛选：系统支持按照商品分类筛选和搜索产品功能；</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cs="宋体"/>
          <w:sz w:val="21"/>
          <w:szCs w:val="21"/>
          <w:lang w:val="en-US" w:eastAsia="zh-CN"/>
        </w:rPr>
        <w:t xml:space="preserve">5</w:t>
      </w:r>
      <w:r>
        <w:rPr>
          <w:rFonts w:hint="eastAsia" w:ascii="宋体" w:hAnsi="宋体" w:eastAsia="宋体" w:cs="宋体"/>
          <w:sz w:val="21"/>
          <w:szCs w:val="21"/>
          <w:lang w:val="en-US" w:eastAsia="zh-CN"/>
        </w:rPr>
        <w:t xml:space="preserve">、商品排序：系统支持按照销量、价格或自定义等多种方式进行排序，便于献血者寻找预期兑换产品；</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cs="宋体"/>
          <w:sz w:val="21"/>
          <w:szCs w:val="21"/>
          <w:lang w:val="en-US" w:eastAsia="zh-CN"/>
        </w:rPr>
        <w:t xml:space="preserve">6</w:t>
      </w:r>
      <w:r>
        <w:rPr>
          <w:rFonts w:hint="eastAsia" w:ascii="宋体" w:hAnsi="宋体" w:eastAsia="宋体" w:cs="宋体"/>
          <w:sz w:val="21"/>
          <w:szCs w:val="21"/>
          <w:lang w:val="en-US" w:eastAsia="zh-CN"/>
        </w:rPr>
        <w:t xml:space="preserve">、商品详情：平台支持针对具体商品的详情展示，实现图文展示，便于献血者了解该产品的详细参数等信息；</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cs="宋体"/>
          <w:sz w:val="21"/>
          <w:szCs w:val="21"/>
          <w:lang w:val="en-US" w:eastAsia="zh-CN"/>
        </w:rPr>
        <w:t xml:space="preserve">7</w:t>
      </w:r>
      <w:r>
        <w:rPr>
          <w:rFonts w:hint="eastAsia" w:ascii="宋体" w:hAnsi="宋体" w:eastAsia="宋体" w:cs="宋体"/>
          <w:sz w:val="21"/>
          <w:szCs w:val="21"/>
          <w:lang w:val="en-US" w:eastAsia="zh-CN"/>
        </w:rPr>
        <w:t xml:space="preserve">、商品兑换：核心积分兑换商品功能，献血者筛选及确认需要兑换的产品后，可通过商品兑换形式进行产品兑换，产品兑换后消耗献血者积分；</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cs="宋体"/>
          <w:sz w:val="21"/>
          <w:szCs w:val="21"/>
          <w:lang w:val="en-US" w:eastAsia="zh-CN"/>
        </w:rPr>
        <w:t xml:space="preserve">8</w:t>
      </w:r>
      <w:r>
        <w:rPr>
          <w:rFonts w:hint="eastAsia" w:ascii="宋体" w:hAnsi="宋体" w:eastAsia="宋体" w:cs="宋体"/>
          <w:sz w:val="21"/>
          <w:szCs w:val="21"/>
          <w:lang w:val="en-US" w:eastAsia="zh-CN"/>
        </w:rPr>
        <w:t xml:space="preserve">、兑换记录：系统具备记录管理模块；该模块包含已兑换列表、取消兑换、申请售后、申请退款、物流信息、确认收货等功能；</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①兑换列表：所有已完成兑换订单列表展示；</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②取消兑换：取消未发货的订单；</w:t>
      </w:r>
      <w:r/>
    </w:p>
    <w:p>
      <w:pPr>
        <w:pStyle w:val="728"/>
        <w:ind w:left="0"/>
        <w:spacing w:line="360" w:lineRule="auto"/>
        <w:rPr>
          <w:rFonts w:hint="eastAsia" w:ascii="宋体" w:hAnsi="宋体" w:eastAsia="宋体" w:cs="宋体"/>
          <w:sz w:val="21"/>
          <w:szCs w:val="21"/>
          <w:lang w:val="en-US" w:eastAsia="zh-CN"/>
        </w:rPr>
      </w:pPr>
      <w:r>
        <w:rPr>
          <w:rFonts w:hint="eastAsia" w:cs="宋体"/>
          <w:sz w:val="21"/>
          <w:szCs w:val="21"/>
          <w:lang w:val="en-US" w:eastAsia="zh-CN"/>
        </w:rPr>
        <w:t xml:space="preserve">③</w:t>
      </w:r>
      <w:r>
        <w:rPr>
          <w:rFonts w:hint="eastAsia" w:ascii="宋体" w:hAnsi="宋体" w:eastAsia="宋体" w:cs="宋体"/>
          <w:sz w:val="21"/>
          <w:szCs w:val="21"/>
          <w:lang w:val="en-US" w:eastAsia="zh-CN"/>
        </w:rPr>
        <w:t xml:space="preserve">申请售后：支持已兑换订单提交售后服务申请，该售后服务提交后，平台方应针对献血者售后需求，进行沟通及解决；</w:t>
      </w:r>
      <w:r/>
    </w:p>
    <w:p>
      <w:pPr>
        <w:pStyle w:val="728"/>
        <w:ind w:left="0"/>
        <w:spacing w:line="360" w:lineRule="auto"/>
        <w:rPr>
          <w:rFonts w:hint="eastAsia" w:ascii="宋体" w:hAnsi="宋体" w:eastAsia="宋体" w:cs="宋体"/>
          <w:sz w:val="21"/>
          <w:szCs w:val="21"/>
          <w:lang w:val="en-US" w:eastAsia="zh-CN"/>
        </w:rPr>
      </w:pPr>
      <w:r>
        <w:rPr>
          <w:rFonts w:hint="eastAsia" w:cs="宋体"/>
          <w:sz w:val="21"/>
          <w:szCs w:val="21"/>
          <w:lang w:val="en-US" w:eastAsia="zh-CN"/>
        </w:rPr>
        <w:t xml:space="preserve">④</w:t>
      </w:r>
      <w:r>
        <w:rPr>
          <w:rFonts w:hint="eastAsia" w:ascii="宋体" w:hAnsi="宋体" w:eastAsia="宋体" w:cs="宋体"/>
          <w:sz w:val="21"/>
          <w:szCs w:val="21"/>
          <w:lang w:val="en-US" w:eastAsia="zh-CN"/>
        </w:rPr>
        <w:t xml:space="preserve">申请退款：已完成订单产生售后问题，经确认属于产品问题，支持献血者退积分；</w:t>
      </w:r>
      <w:r/>
    </w:p>
    <w:p>
      <w:pPr>
        <w:pStyle w:val="728"/>
        <w:ind w:left="0"/>
        <w:spacing w:line="360" w:lineRule="auto"/>
        <w:rPr>
          <w:rFonts w:hint="eastAsia" w:ascii="宋体" w:hAnsi="宋体" w:eastAsia="宋体" w:cs="宋体"/>
          <w:sz w:val="21"/>
          <w:szCs w:val="21"/>
          <w:lang w:val="en-US" w:eastAsia="zh-CN"/>
        </w:rPr>
      </w:pPr>
      <w:r>
        <w:rPr>
          <w:rFonts w:hint="eastAsia" w:cs="宋体"/>
          <w:sz w:val="21"/>
          <w:szCs w:val="21"/>
          <w:lang w:val="en-US" w:eastAsia="zh-CN"/>
        </w:rPr>
        <w:t xml:space="preserve">⑤</w:t>
      </w:r>
      <w:r>
        <w:rPr>
          <w:rFonts w:hint="eastAsia" w:ascii="宋体" w:hAnsi="宋体" w:eastAsia="宋体" w:cs="宋体"/>
          <w:sz w:val="21"/>
          <w:szCs w:val="21"/>
          <w:lang w:val="en-US" w:eastAsia="zh-CN"/>
        </w:rPr>
        <w:t xml:space="preserve">物流信息：献血者已兑换产品，可通过物流信息查询供应商发货进度及货物物流状态；</w:t>
      </w:r>
      <w:r/>
    </w:p>
    <w:p>
      <w:pPr>
        <w:pStyle w:val="728"/>
        <w:ind w:left="0"/>
        <w:spacing w:line="360" w:lineRule="auto"/>
        <w:rPr>
          <w:rFonts w:hint="eastAsia" w:ascii="宋体" w:hAnsi="宋体" w:eastAsia="宋体" w:cs="宋体"/>
          <w:sz w:val="21"/>
          <w:szCs w:val="21"/>
          <w:lang w:val="en-US" w:eastAsia="zh-CN"/>
        </w:rPr>
      </w:pPr>
      <w:r>
        <w:rPr>
          <w:rFonts w:hint="eastAsia" w:cs="宋体"/>
          <w:sz w:val="21"/>
          <w:szCs w:val="21"/>
          <w:lang w:val="en-US" w:eastAsia="zh-CN"/>
        </w:rPr>
        <w:t xml:space="preserve">⑥</w:t>
      </w:r>
      <w:r>
        <w:rPr>
          <w:rFonts w:hint="eastAsia" w:ascii="宋体" w:hAnsi="宋体" w:eastAsia="宋体" w:cs="宋体"/>
          <w:sz w:val="21"/>
          <w:szCs w:val="21"/>
          <w:lang w:val="en-US" w:eastAsia="zh-CN"/>
        </w:rPr>
        <w:t xml:space="preserve">确认收货：献血者已兑换产品进行收货；</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cs="宋体"/>
          <w:sz w:val="21"/>
          <w:szCs w:val="21"/>
          <w:lang w:val="en-US" w:eastAsia="zh-CN"/>
        </w:rPr>
        <w:t xml:space="preserve">9</w:t>
      </w:r>
      <w:r>
        <w:rPr>
          <w:rFonts w:hint="eastAsia" w:ascii="宋体" w:hAnsi="宋体" w:eastAsia="宋体" w:cs="宋体"/>
          <w:sz w:val="21"/>
          <w:szCs w:val="21"/>
          <w:lang w:val="en-US" w:eastAsia="zh-CN"/>
        </w:rPr>
        <w:t xml:space="preserve">、积分明细：具有积分列表查询及积分详情查询功能；</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①列表查询：积分收支记录列表查询及展示；</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②积分详情：积分详情可查询具体单笔积分收支和消费记录情况</w:t>
      </w:r>
      <w:r/>
    </w:p>
    <w:p>
      <w:pPr>
        <w:numPr>
          <w:ilvl w:val="0"/>
          <w:numId w:val="0"/>
        </w:numPr>
        <w:ind w:firstLine="42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4.1.1</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、售后管理：平台具备售后列表查询功能和取消售后申请功能（提供相关功能模块的界面截图证明）</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①售后列表：支持通过列表展示方式，显示献血者提交过的售后服务清单；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②取消售后：系统支持已提交售后申请的订单进行取消售后；</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4.2、血站端</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4.2.1、合同执行情况：系统能够直观展示当前采购人采购合同的履行进度和执行情况</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2</w:t>
      </w:r>
      <w:r>
        <w:rPr>
          <w:rFonts w:hint="eastAsia" w:ascii="宋体" w:hAnsi="宋体" w:eastAsia="宋体" w:cs="宋体"/>
          <w:sz w:val="21"/>
          <w:szCs w:val="21"/>
          <w:lang w:val="en-US" w:eastAsia="zh-CN"/>
        </w:rPr>
        <w:t xml:space="preserve">、积分规则：系统能够支持根据不同采血点、采血量等方式设置不同的积分规则，满足业务多样化；</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①积分规则列表：能够集中展示先行积分规则列表和清单；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②积分规则详情：能够展示具体积分规则的详细情况；</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3</w:t>
      </w:r>
      <w:r>
        <w:rPr>
          <w:rFonts w:hint="eastAsia" w:ascii="宋体" w:hAnsi="宋体" w:eastAsia="宋体" w:cs="宋体"/>
          <w:sz w:val="21"/>
          <w:szCs w:val="21"/>
          <w:lang w:val="en-US" w:eastAsia="zh-CN"/>
        </w:rPr>
        <w:t xml:space="preserve">、积分明细</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①积分明细列表：展示所有积分发放的明细记录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②积分明细筛选：根据具体献血者或事件查询筛选积分发放的明细记录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③积分明细导出：导出积分发放的明细记录，便于存档和保存；</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4</w:t>
      </w:r>
      <w:r>
        <w:rPr>
          <w:rFonts w:hint="eastAsia" w:ascii="宋体" w:hAnsi="宋体" w:eastAsia="宋体" w:cs="宋体"/>
          <w:sz w:val="21"/>
          <w:szCs w:val="21"/>
          <w:lang w:val="en-US" w:eastAsia="zh-CN"/>
        </w:rPr>
        <w:t xml:space="preserve">、用户可用积分</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①用户可用积分列表：展示所有用户的积分余额列表</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②用户筛选；筛选查询具体献血者用户的可用积分余额</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③积分兑换提醒通知：设置积分兑换的短信通知</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④用户可用积分明细导出：导出用户积分列表</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5</w:t>
      </w:r>
      <w:r>
        <w:rPr>
          <w:rFonts w:hint="eastAsia" w:ascii="宋体" w:hAnsi="宋体" w:eastAsia="宋体" w:cs="宋体"/>
          <w:sz w:val="21"/>
          <w:szCs w:val="21"/>
          <w:lang w:val="en-US" w:eastAsia="zh-CN"/>
        </w:rPr>
        <w:t xml:space="preserve">、积分清零</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①清零规则设置及编辑：设置或编辑用户积分的定期清零规则；</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②积分清零规则的启用与停用；控制清零规则生效与失效；</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③积分清零历史记录明细；筛选历史积分清零记录</w:t>
      </w:r>
      <w:r/>
    </w:p>
    <w:p>
      <w:pPr>
        <w:numPr>
          <w:ilvl w:val="0"/>
          <w:numId w:val="0"/>
        </w:numPr>
        <w:ind w:firstLine="42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4.2.</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、采血点配置：可根据不同采血点设置不同积分规则，便于血站进行个性化献血积分策略引导；（提供相关功能模块的界面截图证明）</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7</w:t>
      </w:r>
      <w:r>
        <w:rPr>
          <w:rFonts w:hint="eastAsia" w:ascii="宋体" w:hAnsi="宋体" w:eastAsia="宋体" w:cs="宋体"/>
          <w:sz w:val="21"/>
          <w:szCs w:val="21"/>
          <w:lang w:val="en-US" w:eastAsia="zh-CN"/>
        </w:rPr>
        <w:t xml:space="preserve">、订单筛选与导出：支持按照供应商、产品、献血者等不同维度进行订单筛选；支持对筛选内容进行导出；订单详情：支持查询具体订单的详情信息，包括兑换的产品、数量、规格等信息；</w:t>
      </w:r>
      <w:r/>
    </w:p>
    <w:p>
      <w:pPr>
        <w:pStyle w:val="728"/>
        <w:ind w:left="0"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8</w:t>
      </w:r>
      <w:r>
        <w:rPr>
          <w:rFonts w:hint="eastAsia" w:ascii="宋体" w:hAnsi="宋体" w:eastAsia="宋体" w:cs="宋体"/>
          <w:sz w:val="21"/>
          <w:szCs w:val="21"/>
          <w:lang w:val="en-US" w:eastAsia="zh-CN"/>
        </w:rPr>
        <w:t xml:space="preserve">、售后筛选</w:t>
      </w:r>
      <w:r>
        <w:rPr>
          <w:rFonts w:hint="eastAsia" w:cs="宋体"/>
          <w:sz w:val="21"/>
          <w:szCs w:val="21"/>
          <w:lang w:val="en-US" w:eastAsia="zh-CN"/>
        </w:rPr>
        <w:t xml:space="preserve">与导出</w:t>
      </w:r>
      <w:r>
        <w:rPr>
          <w:rFonts w:hint="eastAsia" w:ascii="宋体" w:hAnsi="宋体" w:eastAsia="宋体" w:cs="宋体"/>
          <w:sz w:val="21"/>
          <w:szCs w:val="21"/>
          <w:lang w:val="en-US" w:eastAsia="zh-CN"/>
        </w:rPr>
        <w:t xml:space="preserve">：支持按照供应商、产品、献血者等不同维度进行订单筛选；支持对筛选内容进行导出；</w:t>
      </w:r>
      <w:r/>
    </w:p>
    <w:p>
      <w:pPr>
        <w:pStyle w:val="728"/>
        <w:ind w:left="0" w:firstLine="420"/>
        <w:spacing w:line="360" w:lineRule="auto"/>
        <w:rPr>
          <w:rFonts w:hint="eastAsia" w:ascii="宋体" w:hAnsi="宋体" w:eastAsia="宋体" w:cs="宋体"/>
          <w:sz w:val="21"/>
          <w:szCs w:val="21"/>
          <w:lang w:val="en-US" w:eastAsia="zh-CN"/>
        </w:rPr>
      </w:pPr>
      <w:r>
        <w:rPr>
          <w:rFonts w:hint="eastAsia" w:cs="宋体"/>
          <w:sz w:val="21"/>
          <w:szCs w:val="21"/>
          <w:lang w:val="en-US" w:eastAsia="zh-CN"/>
        </w:rPr>
        <w:t xml:space="preserve">4.2.9、</w:t>
      </w:r>
      <w:r>
        <w:rPr>
          <w:rFonts w:hint="eastAsia" w:ascii="宋体" w:hAnsi="宋体" w:eastAsia="宋体" w:cs="宋体"/>
          <w:sz w:val="21"/>
          <w:szCs w:val="21"/>
          <w:lang w:val="en-US" w:eastAsia="zh-CN"/>
        </w:rPr>
        <w:t xml:space="preserve">售后详情及明细：支持献血者端提交售后服务，售后服务支持图文等多种方式提交证据及相关售后诉求，便于供应商进行跟进处理；该售后订单能够与供应链侧售后进行关联，便于供应链供应商及时处理；</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10</w:t>
      </w:r>
      <w:r>
        <w:rPr>
          <w:rFonts w:hint="eastAsia" w:ascii="宋体" w:hAnsi="宋体" w:eastAsia="宋体" w:cs="宋体"/>
          <w:sz w:val="21"/>
          <w:szCs w:val="21"/>
          <w:lang w:val="en-US" w:eastAsia="zh-CN"/>
        </w:rPr>
        <w:t xml:space="preserve">、结算列表：支持查询采供血机构所有产生的所有结算明细列表；</w:t>
      </w:r>
      <w:r/>
    </w:p>
    <w:p>
      <w:pPr>
        <w:pStyle w:val="728"/>
        <w:ind w:left="0"/>
        <w:spacing w:line="360" w:lineRule="auto"/>
        <w:rPr>
          <w:rFonts w:hint="eastAsia" w:ascii="宋体" w:hAnsi="宋体" w:eastAsia="宋体" w:cs="宋体"/>
          <w:sz w:val="21"/>
          <w:szCs w:val="21"/>
          <w:lang w:val="en-US" w:eastAsia="zh-CN"/>
        </w:rPr>
      </w:pPr>
      <w:r>
        <w:rPr>
          <w:rFonts w:hint="eastAsia" w:cs="宋体"/>
          <w:sz w:val="21"/>
          <w:szCs w:val="21"/>
          <w:lang w:val="en-US" w:eastAsia="zh-CN"/>
        </w:rPr>
        <w:t xml:space="preserve">4.1.11、</w:t>
      </w:r>
      <w:r>
        <w:rPr>
          <w:rFonts w:hint="eastAsia" w:ascii="宋体" w:hAnsi="宋体" w:eastAsia="宋体" w:cs="宋体"/>
          <w:sz w:val="21"/>
          <w:szCs w:val="21"/>
          <w:lang w:val="en-US" w:eastAsia="zh-CN"/>
        </w:rPr>
        <w:t xml:space="preserve">结算筛选：支持按照时间、献血点等不同维度进行订单筛选；支持对筛选内容进行导出；</w:t>
      </w:r>
      <w:r/>
    </w:p>
    <w:p>
      <w:pPr>
        <w:pStyle w:val="728"/>
        <w:ind w:left="0"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12</w:t>
      </w:r>
      <w:r>
        <w:rPr>
          <w:rFonts w:hint="eastAsia" w:ascii="宋体" w:hAnsi="宋体" w:eastAsia="宋体" w:cs="宋体"/>
          <w:sz w:val="21"/>
          <w:szCs w:val="21"/>
          <w:lang w:val="en-US" w:eastAsia="zh-CN"/>
        </w:rPr>
        <w:t xml:space="preserve">、用户筛选：根据具体用户姓名、电话、证件号码等方式查询用户；用户详情：查看具体献血者用户的详细信息、积分及订单历史等</w:t>
      </w:r>
      <w:r/>
    </w:p>
    <w:p>
      <w:pPr>
        <w:pStyle w:val="728"/>
        <w:ind w:left="0"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13</w:t>
      </w:r>
      <w:r>
        <w:rPr>
          <w:rFonts w:hint="eastAsia" w:ascii="宋体" w:hAnsi="宋体" w:eastAsia="宋体" w:cs="宋体"/>
          <w:sz w:val="21"/>
          <w:szCs w:val="21"/>
          <w:lang w:val="en-US" w:eastAsia="zh-CN"/>
        </w:rPr>
        <w:t xml:space="preserve">、特殊人工积分发放：为适应献血者一侧的特殊情况，系统应支持特殊事件的手工发放积分；通过手工发发或调整，满足业务多样化需求；</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rPr>
          <w:rFonts w:hint="eastAsia" w:cs="宋体"/>
          <w:sz w:val="21"/>
          <w:szCs w:val="21"/>
          <w:lang w:val="en-US" w:eastAsia="zh-CN"/>
        </w:rPr>
        <w:t xml:space="preserve">14</w:t>
      </w:r>
      <w:r>
        <w:rPr>
          <w:rFonts w:hint="eastAsia" w:ascii="宋体" w:hAnsi="宋体" w:eastAsia="宋体" w:cs="宋体"/>
          <w:sz w:val="21"/>
          <w:szCs w:val="21"/>
          <w:lang w:val="en-US" w:eastAsia="zh-CN"/>
        </w:rPr>
        <w:t xml:space="preserve">、人工积分发放详情：查看人工手工积分</w:t>
      </w:r>
      <w:r>
        <w:rPr>
          <w:rFonts w:hint="eastAsia" w:cs="宋体"/>
          <w:sz w:val="21"/>
          <w:szCs w:val="21"/>
          <w:lang w:val="en-US" w:eastAsia="zh-CN"/>
        </w:rPr>
        <w:t xml:space="preserve">发放</w:t>
      </w:r>
      <w:r>
        <w:rPr>
          <w:rFonts w:hint="eastAsia" w:ascii="宋体" w:hAnsi="宋体" w:eastAsia="宋体" w:cs="宋体"/>
          <w:sz w:val="21"/>
          <w:szCs w:val="21"/>
          <w:lang w:val="en-US" w:eastAsia="zh-CN"/>
        </w:rPr>
        <w:t xml:space="preserve">记录及备注信息情况；</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4.3、供应商端</w:t>
      </w:r>
      <w:r/>
    </w:p>
    <w:p>
      <w:pPr>
        <w:numPr>
          <w:ilvl w:val="0"/>
          <w:numId w:val="0"/>
        </w:numPr>
        <w:ind w:firstLine="42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4.3.1、商品新增/修改/删除：平台支持第三方供应链进行供应商端操作，实现添加新的可供应的商品；或对已有商品进行修改和删除；（提供相关功能模块的界面截图证明）</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4.3.2、商品列表：展示本供应商的所有商品列表</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4.3.3、商品筛选：根据名称、品类等方式进行特殊商品的筛选；</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4.3.4、商品上下架：供应商侧实现对自己登记的产品上架和下架到积分礼品池大平台；</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4.3.5、订单列表：展示所有与本供应商相关的子订单列表</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4.3.6、订单筛选：按状态、时间等筛选本供应商需要处理的订单（子订单）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4.3.7、订单详情：查看子订单的详细信息，包括收货地址等</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4.3.8、订单导出/系统需要支持按照全部订单/已发货订单/待发货订单等模式导出，便于血站工作人员管理；</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4.3.9、售后列表：展示所有与本供应商的售后单</w:t>
      </w:r>
      <w:r/>
    </w:p>
    <w:p>
      <w:pPr>
        <w:pStyle w:val="728"/>
        <w:ind w:left="0"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4.3.10、售后筛选：按状态、时间等筛选本供应商需要处理的售后订单（子订单）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4.3.11、售后导出：按状态、时间等筛选本供应商的售后订单，并支持导出；</w:t>
      </w:r>
      <w:r/>
    </w:p>
    <w:p>
      <w:pPr>
        <w:numPr>
          <w:ilvl w:val="0"/>
          <w:numId w:val="0"/>
        </w:numPr>
        <w:ind w:firstLine="42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4.3.12、售后处理/实现对献血者所提交售后信息的详细处理，包括查看售后的具体原因和详情，对售后申请进行审核和回复，以及提交售后处理意见和进度等；便于献血者查看和了解自己售后服务请求的进度和进展情况；（提供相关功能模块的界面截图证明）</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4.3.13、结算列表：展示已经统计并进行核对的结算单列表</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4.3.14、结算筛选：筛选与本供应商相关的结算单</w:t>
      </w:r>
      <w:r/>
    </w:p>
    <w:p>
      <w:pPr>
        <w:pStyle w:val="728"/>
        <w:ind w:left="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4.3.15、结算详情/实现查看对应的结算单的明细，核对金额、货物及签收情况，保障采购人及献血者权益，实现从兑换到结算的全过程可追溯；</w:t>
      </w:r>
      <w:r/>
    </w:p>
    <w:p>
      <w:pPr>
        <w:numPr>
          <w:ilvl w:val="0"/>
          <w:numId w:val="0"/>
        </w:numPr>
        <w:ind w:firstLine="211"/>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（五）服务</w:t>
      </w:r>
      <w:r>
        <w:rPr>
          <w:rFonts w:hint="eastAsia" w:ascii="宋体" w:hAnsi="宋体" w:eastAsia="宋体" w:cs="宋体"/>
          <w:b/>
          <w:bCs/>
          <w:sz w:val="21"/>
          <w:szCs w:val="21"/>
        </w:rPr>
        <w:t xml:space="preserve">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val="en-US" w:eastAsia="zh-CN"/>
        </w:rPr>
        <w:t xml:space="preserve">.1、</w:t>
      </w:r>
      <w:r>
        <w:rPr>
          <w:rFonts w:hint="eastAsia" w:hAnsi="宋体" w:cs="宋体"/>
          <w:sz w:val="21"/>
          <w:szCs w:val="21"/>
          <w:lang w:val="en-US" w:eastAsia="zh-CN"/>
        </w:rPr>
        <w:t xml:space="preserve">投标人</w:t>
      </w:r>
      <w:r>
        <w:rPr>
          <w:rFonts w:hint="eastAsia" w:ascii="宋体" w:hAnsi="宋体" w:eastAsia="宋体" w:cs="宋体"/>
          <w:sz w:val="21"/>
          <w:szCs w:val="21"/>
        </w:rPr>
        <w:t xml:space="preserve">应提供安全可靠的防护措施（包括数据安全、网络安全等），拟投入人员具有数据库系统工程师等专业技术资质，确保实施平台数据对接时数据传输的安全可靠保证数据传输安全可靠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本部分需要提供专门的信息安全保障方案。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2献血纪念品兑换平台采用开放的平台方式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w:t>
      </w:r>
      <w:r>
        <w:rPr>
          <w:rFonts w:hint="eastAsia" w:ascii="宋体" w:hAnsi="宋体" w:cs="宋体"/>
          <w:sz w:val="21"/>
          <w:szCs w:val="21"/>
          <w:lang w:val="en-US" w:eastAsia="zh-CN"/>
        </w:rPr>
        <w:t xml:space="preserve">接入</w:t>
      </w:r>
      <w:r>
        <w:rPr>
          <w:rFonts w:hint="eastAsia" w:ascii="宋体" w:hAnsi="宋体" w:eastAsia="宋体" w:cs="宋体"/>
          <w:sz w:val="21"/>
          <w:szCs w:val="21"/>
        </w:rPr>
        <w:t xml:space="preserve">主流大型互联网电商货物及服务（例如：京东，天猫，苏宁，网易）</w:t>
      </w:r>
      <w:r>
        <w:rPr>
          <w:rFonts w:hint="eastAsia" w:ascii="宋体" w:hAnsi="宋体" w:cs="宋体"/>
          <w:sz w:val="21"/>
          <w:szCs w:val="21"/>
          <w:lang w:eastAsia="zh-CN"/>
        </w:rPr>
        <w:t xml:space="preserve">，</w:t>
      </w:r>
      <w:r>
        <w:rPr>
          <w:rFonts w:hint="eastAsia" w:ascii="宋体" w:hAnsi="宋体" w:eastAsia="宋体" w:cs="宋体"/>
          <w:sz w:val="21"/>
          <w:szCs w:val="21"/>
        </w:rPr>
        <w:t xml:space="preserve">货物</w:t>
      </w:r>
      <w:r>
        <w:rPr>
          <w:rFonts w:hint="eastAsia" w:ascii="宋体" w:hAnsi="宋体" w:cs="宋体"/>
          <w:sz w:val="21"/>
          <w:szCs w:val="21"/>
          <w:lang w:val="en-US" w:eastAsia="zh-CN"/>
        </w:rPr>
        <w:t xml:space="preserve">须</w:t>
      </w:r>
      <w:r>
        <w:rPr>
          <w:rFonts w:hint="eastAsia" w:ascii="宋体" w:hAnsi="宋体" w:eastAsia="宋体" w:cs="宋体"/>
          <w:sz w:val="21"/>
          <w:szCs w:val="21"/>
        </w:rPr>
        <w:t xml:space="preserve">为电商平台自营商品</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保障正品品质。（</w:t>
      </w:r>
      <w:r>
        <w:rPr>
          <w:rFonts w:hint="eastAsia" w:ascii="宋体" w:hAnsi="宋体" w:eastAsia="宋体" w:cs="宋体"/>
          <w:sz w:val="21"/>
          <w:szCs w:val="21"/>
        </w:rPr>
        <w:t xml:space="preserve">提供</w:t>
      </w:r>
      <w:r>
        <w:rPr>
          <w:rFonts w:hint="eastAsia" w:ascii="宋体" w:hAnsi="宋体" w:cs="宋体"/>
          <w:sz w:val="21"/>
          <w:szCs w:val="21"/>
          <w:lang w:val="en-US" w:eastAsia="zh-CN"/>
        </w:rPr>
        <w:t xml:space="preserve">投标人</w:t>
      </w:r>
      <w:r>
        <w:rPr>
          <w:rFonts w:hint="eastAsia" w:ascii="宋体" w:hAnsi="宋体" w:eastAsia="宋体" w:cs="宋体"/>
          <w:sz w:val="21"/>
          <w:szCs w:val="21"/>
        </w:rPr>
        <w:t xml:space="preserve">与电商平台签署的合同或协议文件。</w:t>
      </w:r>
      <w:r>
        <w:rPr>
          <w:rFonts w:hint="eastAsia" w:ascii="宋体" w:hAnsi="宋体" w:eastAsia="宋体" w:cs="宋体"/>
          <w:sz w:val="21"/>
          <w:szCs w:val="21"/>
          <w:lang w:val="en-US" w:eastAsia="zh-CN"/>
        </w:rPr>
        <w:t xml:space="preserve">）</w:t>
      </w:r>
      <w:r/>
    </w:p>
    <w:p>
      <w:pPr>
        <w:pStyle w:val="1176"/>
        <w:numPr>
          <w:ilvl w:val="-1"/>
          <w:numId w:val="0"/>
        </w:numPr>
        <w:ind w:left="0" w:firstLine="420"/>
        <w:spacing w:before="120" w:after="120"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5.3、</w:t>
      </w:r>
      <w:r>
        <w:rPr>
          <w:rFonts w:hint="eastAsia" w:ascii="宋体" w:hAnsi="宋体" w:eastAsia="宋体" w:cs="宋体"/>
          <w:bCs/>
          <w:sz w:val="21"/>
          <w:szCs w:val="21"/>
        </w:rPr>
        <w:t xml:space="preserve">货物兑换过程出现质量问题，而产生的任何纠纷，由</w:t>
      </w:r>
      <w:r>
        <w:rPr>
          <w:rFonts w:hint="eastAsia" w:cs="宋体"/>
          <w:bCs/>
          <w:sz w:val="21"/>
          <w:szCs w:val="21"/>
          <w:lang w:val="en-US" w:eastAsia="zh-CN"/>
        </w:rPr>
        <w:t xml:space="preserve">中标人</w:t>
      </w:r>
      <w:r>
        <w:rPr>
          <w:rFonts w:hint="eastAsia" w:ascii="宋体" w:hAnsi="宋体" w:eastAsia="宋体" w:cs="宋体"/>
          <w:bCs/>
          <w:sz w:val="21"/>
          <w:szCs w:val="21"/>
        </w:rPr>
        <w:t xml:space="preserve">负责处理。</w:t>
      </w:r>
      <w:r>
        <w:rPr>
          <w:rFonts w:hint="eastAsia" w:cs="宋体"/>
          <w:bCs/>
          <w:sz w:val="21"/>
          <w:szCs w:val="21"/>
          <w:lang w:val="en-US" w:eastAsia="zh-CN"/>
        </w:rPr>
        <w:t xml:space="preserve">中标人</w:t>
      </w:r>
      <w:r>
        <w:rPr>
          <w:rFonts w:hint="eastAsia" w:ascii="宋体" w:hAnsi="宋体" w:eastAsia="宋体" w:cs="宋体"/>
          <w:bCs/>
          <w:sz w:val="21"/>
          <w:szCs w:val="21"/>
        </w:rPr>
        <w:t xml:space="preserve">支持 7 天无理由退换，提供的商品全部按照国家对货物的三包规定以及电商平台的售后服务规定执行。</w:t>
      </w:r>
      <w:r/>
    </w:p>
    <w:p>
      <w:pPr>
        <w:pStyle w:val="1176"/>
        <w:numPr>
          <w:ilvl w:val="-1"/>
          <w:numId w:val="0"/>
        </w:numPr>
        <w:ind w:left="0" w:firstLine="420"/>
        <w:spacing w:before="120" w:after="120"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5.4、</w:t>
      </w:r>
      <w:r>
        <w:rPr>
          <w:rFonts w:hint="eastAsia" w:ascii="宋体" w:hAnsi="宋体" w:eastAsia="宋体" w:cs="宋体"/>
          <w:bCs/>
          <w:sz w:val="21"/>
          <w:szCs w:val="21"/>
        </w:rPr>
        <w:t xml:space="preserve">所有货品应使用国家主流快递配送，并配送至采购人指定地点或献血者在线上指定的收货地点，采购人不再支付除货款以外的任何费用。 因商品质量及运输过程中发生的任何问题，以及由此发生的退换货等费用，由</w:t>
      </w:r>
      <w:r>
        <w:rPr>
          <w:rFonts w:hint="eastAsia" w:cs="宋体"/>
          <w:bCs/>
          <w:sz w:val="21"/>
          <w:szCs w:val="21"/>
          <w:lang w:val="en-US" w:eastAsia="zh-CN"/>
        </w:rPr>
        <w:t xml:space="preserve">中标人</w:t>
      </w:r>
      <w:r>
        <w:rPr>
          <w:rFonts w:hint="eastAsia" w:ascii="宋体" w:hAnsi="宋体" w:eastAsia="宋体" w:cs="宋体"/>
          <w:bCs/>
          <w:sz w:val="21"/>
          <w:szCs w:val="21"/>
        </w:rPr>
        <w:t xml:space="preserve">承担。</w:t>
      </w:r>
      <w:r/>
    </w:p>
    <w:p>
      <w:pPr>
        <w:pStyle w:val="1176"/>
        <w:numPr>
          <w:ilvl w:val="-1"/>
          <w:numId w:val="0"/>
        </w:numPr>
        <w:ind w:left="0" w:firstLine="420"/>
        <w:spacing w:before="120" w:after="120"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5.5、</w:t>
      </w:r>
      <w:r>
        <w:rPr>
          <w:rFonts w:hint="eastAsia" w:ascii="宋体" w:hAnsi="宋体" w:eastAsia="宋体" w:cs="宋体"/>
          <w:bCs/>
          <w:sz w:val="21"/>
          <w:szCs w:val="21"/>
        </w:rPr>
        <w:t xml:space="preserve">货品</w:t>
      </w:r>
      <w:r>
        <w:rPr>
          <w:rFonts w:hint="eastAsia" w:ascii="宋体" w:hAnsi="宋体" w:eastAsia="宋体" w:cs="宋体"/>
          <w:bCs/>
          <w:sz w:val="21"/>
          <w:szCs w:val="21"/>
          <w:lang w:val="en-US" w:eastAsia="zh-CN"/>
        </w:rPr>
        <w:t xml:space="preserve">发货时效应满足T+2；即投标人承诺</w:t>
      </w:r>
      <w:r>
        <w:rPr>
          <w:rFonts w:hint="eastAsia" w:ascii="宋体" w:hAnsi="宋体" w:eastAsia="宋体" w:cs="宋体"/>
          <w:bCs/>
          <w:sz w:val="21"/>
          <w:szCs w:val="21"/>
        </w:rPr>
        <w:t xml:space="preserve">能够在订单生成之日起</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个工作日内发货（特殊节假日除外）</w:t>
      </w:r>
      <w:r>
        <w:rPr>
          <w:rFonts w:hint="eastAsia" w:ascii="宋体" w:hAnsi="宋体" w:eastAsia="宋体" w:cs="宋体"/>
          <w:sz w:val="21"/>
          <w:szCs w:val="21"/>
          <w:lang w:val="en-US" w:eastAsia="zh-CN"/>
        </w:rPr>
        <w:t xml:space="preserve">；献血者可在平台上自主查询服务订单的物流状态</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w:t>
      </w:r>
      <w:r>
        <w:rPr>
          <w:rFonts w:hint="eastAsia" w:ascii="宋体" w:hAnsi="宋体" w:eastAsia="宋体" w:cs="宋体"/>
          <w:color w:val="auto"/>
          <w:sz w:val="21"/>
          <w:szCs w:val="21"/>
          <w:u w:val="none"/>
          <w:lang w:eastAsia="zh-CN"/>
        </w:rPr>
        <w:t xml:space="preserve">5</w:t>
      </w:r>
      <w:r>
        <w:rPr>
          <w:rFonts w:hint="eastAsia" w:ascii="宋体" w:hAnsi="宋体" w:eastAsia="宋体" w:cs="宋体"/>
          <w:color w:val="auto"/>
          <w:sz w:val="21"/>
          <w:szCs w:val="21"/>
          <w:u w:val="none"/>
          <w:lang w:val="en-US" w:eastAsia="zh-CN"/>
        </w:rPr>
        <w:t xml:space="preserve">.6、</w:t>
      </w:r>
      <w:r>
        <w:rPr>
          <w:rFonts w:hint="eastAsia" w:ascii="宋体" w:hAnsi="宋体" w:eastAsia="宋体" w:cs="宋体"/>
          <w:color w:val="auto"/>
          <w:sz w:val="21"/>
          <w:szCs w:val="21"/>
          <w:u w:val="none"/>
        </w:rPr>
        <w:t xml:space="preserve">合同终止后</w:t>
      </w:r>
      <w:r>
        <w:rPr>
          <w:rFonts w:hint="eastAsia" w:ascii="宋体" w:hAnsi="宋体" w:cs="宋体"/>
          <w:color w:val="auto"/>
          <w:sz w:val="21"/>
          <w:szCs w:val="21"/>
          <w:u w:val="none"/>
          <w:lang w:eastAsia="zh-CN"/>
        </w:rPr>
        <w:t xml:space="preserve">，</w:t>
      </w:r>
      <w:r>
        <w:rPr>
          <w:rFonts w:hint="eastAsia" w:ascii="宋体" w:hAnsi="宋体" w:cs="宋体"/>
          <w:color w:val="auto"/>
          <w:sz w:val="21"/>
          <w:szCs w:val="21"/>
          <w:u w:val="none"/>
          <w:lang w:val="en-US" w:eastAsia="zh-CN"/>
        </w:rPr>
        <w:t xml:space="preserve">中标人须</w:t>
      </w:r>
      <w:r>
        <w:rPr>
          <w:rFonts w:hint="eastAsia" w:ascii="宋体" w:hAnsi="宋体" w:eastAsia="宋体" w:cs="宋体"/>
          <w:color w:val="auto"/>
          <w:sz w:val="21"/>
          <w:szCs w:val="21"/>
          <w:u w:val="none"/>
        </w:rPr>
        <w:t xml:space="preserve">将献血者信息</w:t>
      </w:r>
      <w:r>
        <w:rPr>
          <w:rFonts w:hint="eastAsia" w:ascii="宋体" w:hAnsi="宋体" w:eastAsia="宋体" w:cs="宋体"/>
          <w:color w:val="auto"/>
          <w:sz w:val="21"/>
          <w:szCs w:val="21"/>
          <w:u w:val="none"/>
          <w:lang w:eastAsia="zh-CN"/>
        </w:rPr>
        <w:t xml:space="preserve">、</w:t>
      </w:r>
      <w:r>
        <w:rPr>
          <w:rFonts w:hint="eastAsia" w:ascii="宋体" w:hAnsi="宋体" w:eastAsia="宋体" w:cs="宋体"/>
          <w:color w:val="auto"/>
          <w:sz w:val="21"/>
          <w:szCs w:val="21"/>
          <w:u w:val="none"/>
        </w:rPr>
        <w:t xml:space="preserve">积分</w:t>
      </w:r>
      <w:r>
        <w:rPr>
          <w:rFonts w:hint="eastAsia" w:ascii="宋体" w:hAnsi="宋体" w:eastAsia="宋体" w:cs="宋体"/>
          <w:color w:val="auto"/>
          <w:sz w:val="21"/>
          <w:szCs w:val="21"/>
          <w:u w:val="none"/>
          <w:lang w:val="en-US" w:eastAsia="zh-CN"/>
        </w:rPr>
        <w:t xml:space="preserve">信息、兑换信息</w:t>
      </w:r>
      <w:r>
        <w:rPr>
          <w:rFonts w:hint="eastAsia" w:ascii="宋体" w:hAnsi="宋体" w:eastAsia="宋体" w:cs="宋体"/>
          <w:color w:val="auto"/>
          <w:sz w:val="21"/>
          <w:szCs w:val="21"/>
          <w:u w:val="none"/>
        </w:rPr>
        <w:t xml:space="preserve">等</w:t>
      </w:r>
      <w:r>
        <w:rPr>
          <w:rFonts w:hint="eastAsia" w:ascii="宋体" w:hAnsi="宋体" w:cs="宋体"/>
          <w:color w:val="auto"/>
          <w:sz w:val="21"/>
          <w:szCs w:val="21"/>
          <w:u w:val="none"/>
          <w:lang w:val="en-US" w:eastAsia="zh-CN"/>
        </w:rPr>
        <w:t xml:space="preserve">本项目</w:t>
      </w:r>
      <w:r>
        <w:rPr>
          <w:rFonts w:hint="eastAsia" w:ascii="宋体" w:hAnsi="宋体" w:eastAsia="宋体" w:cs="宋体"/>
          <w:color w:val="auto"/>
          <w:sz w:val="21"/>
          <w:szCs w:val="21"/>
          <w:u w:val="none"/>
        </w:rPr>
        <w:t xml:space="preserve">相关信息</w:t>
      </w:r>
      <w:r>
        <w:rPr>
          <w:rFonts w:hint="eastAsia" w:ascii="宋体" w:hAnsi="宋体" w:eastAsia="宋体" w:cs="宋体"/>
          <w:color w:val="auto"/>
          <w:sz w:val="21"/>
          <w:szCs w:val="21"/>
          <w:u w:val="none"/>
          <w:lang w:val="en-US" w:eastAsia="zh-CN"/>
        </w:rPr>
        <w:t xml:space="preserve">以书面报告方式，</w:t>
      </w:r>
      <w:r>
        <w:rPr>
          <w:rFonts w:hint="eastAsia" w:ascii="宋体" w:hAnsi="宋体" w:eastAsia="宋体" w:cs="宋体"/>
          <w:color w:val="auto"/>
          <w:sz w:val="21"/>
          <w:szCs w:val="21"/>
          <w:u w:val="none"/>
        </w:rPr>
        <w:t xml:space="preserve">全部交还给采购人。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u w:val="none"/>
        </w:rPr>
        <w:t xml:space="preserve">★</w:t>
      </w:r>
      <w:r>
        <w:rPr>
          <w:rFonts w:hint="eastAsia" w:ascii="宋体" w:hAnsi="宋体" w:eastAsia="宋体" w:cs="宋体"/>
          <w:sz w:val="21"/>
          <w:szCs w:val="21"/>
          <w:u w:val="none"/>
          <w:lang w:eastAsia="zh-CN"/>
        </w:rPr>
        <w:t xml:space="preserve">5</w:t>
      </w:r>
      <w:r>
        <w:rPr>
          <w:rFonts w:hint="eastAsia" w:ascii="宋体" w:hAnsi="宋体" w:eastAsia="宋体" w:cs="宋体"/>
          <w:sz w:val="21"/>
          <w:szCs w:val="21"/>
          <w:u w:val="none"/>
          <w:lang w:val="en-US" w:eastAsia="zh-CN"/>
        </w:rPr>
        <w:t xml:space="preserve">.7、</w:t>
      </w:r>
      <w:r>
        <w:rPr>
          <w:rFonts w:hint="eastAsia" w:ascii="宋体" w:hAnsi="宋体" w:cs="宋体"/>
          <w:sz w:val="21"/>
          <w:szCs w:val="21"/>
          <w:u w:val="none"/>
          <w:lang w:val="en-US" w:eastAsia="zh-CN"/>
        </w:rPr>
        <w:t xml:space="preserve">中标人承诺</w:t>
      </w:r>
      <w:r>
        <w:rPr>
          <w:rFonts w:hint="eastAsia" w:ascii="宋体" w:hAnsi="宋体" w:eastAsia="宋体" w:cs="宋体"/>
          <w:sz w:val="21"/>
          <w:szCs w:val="21"/>
          <w:u w:val="none"/>
        </w:rPr>
        <w:t xml:space="preserve">对献血者信息负有保密责任</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rPr>
        <w:t xml:space="preserve">承诺中标后与血站签订献血者信息保密协议并提供相关承诺函。</w:t>
      </w:r>
      <w:r/>
    </w:p>
    <w:p>
      <w:pPr>
        <w:numPr>
          <w:ilvl w:val="0"/>
          <w:numId w:val="0"/>
        </w:numPr>
        <w:ind w:firstLine="420"/>
        <w:spacing w:line="360" w:lineRule="auto"/>
        <w:rPr>
          <w:rFonts w:hint="eastAsia" w:ascii="宋体" w:hAnsi="宋体" w:eastAsia="宋体" w:cs="宋体"/>
          <w:b/>
          <w:bCs/>
          <w:i/>
          <w:color w:val="ff0000"/>
          <w:sz w:val="21"/>
          <w:szCs w:val="21"/>
          <w:highlight w:val="yellow"/>
        </w:rPr>
      </w:pPr>
      <w:r>
        <w:rPr>
          <w:rFonts w:hint="eastAsia" w:ascii="宋体" w:hAnsi="宋体" w:eastAsia="宋体" w:cs="宋体"/>
          <w:b/>
          <w:bCs/>
          <w:sz w:val="21"/>
          <w:szCs w:val="21"/>
          <w:lang w:val="en-US" w:eastAsia="zh-CN"/>
        </w:rPr>
        <w:t xml:space="preserve">（六）货物</w:t>
      </w:r>
      <w:r>
        <w:rPr>
          <w:rFonts w:hint="eastAsia" w:ascii="宋体" w:hAnsi="宋体" w:eastAsia="宋体" w:cs="宋体"/>
          <w:b/>
          <w:bCs/>
          <w:sz w:val="21"/>
          <w:szCs w:val="21"/>
        </w:rPr>
        <w:t xml:space="preserve">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献血者可通过积分兑换的产品及服务类型包括但不限于：</w:t>
      </w:r>
      <w:r/>
    </w:p>
    <w:p>
      <w:pPr>
        <w:ind w:firstLine="420"/>
        <w:spacing w:line="360" w:lineRule="auto"/>
        <w:rPr>
          <w:rFonts w:hint="eastAsia" w:ascii="宋体" w:hAnsi="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通用货物</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日用品类：卫浴套装、洗护套装及用品、清洁用品、洗发护发、按摩器材等。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）家纺类：毛巾浴巾、被子床罩、枕类、丝巾围巾、凉席等。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）整理收纳/箱包：收纳袋、收纳箱、收纳盒、旅行包、电脑包、休闲运动包、书包、登山包、腰包、拉杆箱等。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）水杯/饭盒/锅具：保温杯、水杯、餐盒、焖烧杯、储物罐、保鲜盒、滤水壶、锅具、厨房储物等。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）生活用品：雨伞、家用工具箱、家用汽车工具箱、美甲工具。</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）时尚数码：影音娱乐、电子体重秤、U 盘、移动硬盘等。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）运动鞋/服：运动鞋、运动 T 恤、运动裤、运动套装、各类运动服等。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）体育用品：篮球、足球、羽毛球、乒乓球、网球、排球、棋牌、 跳绳、运动配件等。</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虚拟服务类：视频网站会员，阅读订阅会员，音乐会员等。</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包装食品：坚果炒货、休闲零食、饼干蛋糕、牛奶饮料、营养保健等。</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（11）</w:t>
      </w:r>
      <w:r>
        <w:rPr>
          <w:rFonts w:hint="eastAsia" w:ascii="宋体" w:hAnsi="宋体" w:eastAsia="宋体" w:cs="宋体"/>
          <w:sz w:val="21"/>
          <w:szCs w:val="21"/>
        </w:rPr>
        <w:t xml:space="preserve">文化创意纪念品：支持原创设计并定制文化创意纪念品，包括但不限于荣誉勋章、手办盲盒、挂件摆件、玩偶抱枕、水杯</w:t>
      </w:r>
      <w:r>
        <w:rPr>
          <w:rFonts w:hint="eastAsia" w:ascii="宋体" w:hAnsi="宋体" w:cs="宋体"/>
          <w:sz w:val="21"/>
          <w:szCs w:val="21"/>
          <w:lang w:eastAsia="zh-CN"/>
        </w:rPr>
        <w:t xml:space="preserve">、</w:t>
      </w:r>
      <w:r>
        <w:rPr>
          <w:rFonts w:hint="eastAsia" w:ascii="宋体" w:hAnsi="宋体" w:eastAsia="宋体" w:cs="宋体"/>
          <w:sz w:val="21"/>
          <w:szCs w:val="21"/>
        </w:rPr>
        <w:t xml:space="preserve">T恤、文具书包等。</w:t>
      </w:r>
      <w:r/>
    </w:p>
    <w:p>
      <w:pPr>
        <w:numPr>
          <w:ilvl w:val="-1"/>
          <w:numId w:val="0"/>
        </w:numPr>
        <w:ind w:firstLine="420"/>
        <w:jc w:val="both"/>
        <w:spacing w:line="360" w:lineRule="auto"/>
        <w:rPr>
          <w:rFonts w:hint="eastAsia" w:ascii="宋体" w:hAnsi="宋体" w:eastAsia="宋体" w:cs="宋体"/>
          <w:sz w:val="21"/>
          <w:szCs w:val="21"/>
          <w:lang w:val="en-US" w:eastAsia="zh-CN"/>
        </w:rPr>
      </w:pPr>
      <w:r>
        <w:rPr>
          <w:rFonts w:hint="eastAsia" w:ascii="宋体" w:hAnsi="宋体"/>
          <w:sz w:val="21"/>
          <w:szCs w:val="20"/>
        </w:rPr>
        <w:t xml:space="preserve">▲</w:t>
      </w:r>
      <w:r>
        <w:rPr>
          <w:rFonts w:hint="eastAsia" w:ascii="宋体" w:hAnsi="宋体" w:eastAsia="宋体" w:cs="宋体"/>
          <w:sz w:val="21"/>
          <w:szCs w:val="21"/>
          <w:lang w:val="en-US" w:eastAsia="zh-CN"/>
        </w:rPr>
        <w:t xml:space="preserve">6.</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公益服务</w:t>
      </w:r>
      <w:r/>
    </w:p>
    <w:p>
      <w:pPr>
        <w:ind w:firstLine="420"/>
        <w:spacing w:line="360" w:lineRule="auto"/>
        <w:tabs>
          <w:tab w:val="left" w:pos="1155" w:leader="none"/>
        </w:tabs>
        <w:rPr>
          <w:rFonts w:hint="eastAsia" w:ascii="宋体" w:hAnsi="宋体" w:eastAsia="宋体" w:cs="宋体"/>
          <w:sz w:val="21"/>
          <w:szCs w:val="21"/>
        </w:rPr>
      </w:pPr>
      <w:r>
        <w:rPr>
          <w:rFonts w:hint="eastAsia" w:ascii="宋体" w:hAnsi="宋体" w:eastAsia="宋体" w:cs="宋体"/>
          <w:sz w:val="21"/>
          <w:szCs w:val="21"/>
        </w:rPr>
        <w:t xml:space="preserve">投标人为采购人及采购人所服务的无偿献血者提供</w:t>
      </w:r>
      <w:r>
        <w:rPr>
          <w:rFonts w:hint="eastAsia" w:ascii="宋体" w:hAnsi="宋体" w:eastAsia="宋体" w:cs="宋体"/>
          <w:sz w:val="21"/>
          <w:szCs w:val="21"/>
          <w:lang w:val="en-US" w:eastAsia="zh-CN"/>
        </w:rPr>
        <w:t xml:space="preserve">免费的本地化</w:t>
      </w:r>
      <w:r>
        <w:rPr>
          <w:rFonts w:hint="eastAsia" w:ascii="宋体" w:hAnsi="宋体" w:eastAsia="宋体" w:cs="宋体"/>
          <w:sz w:val="21"/>
          <w:szCs w:val="21"/>
        </w:rPr>
        <w:t xml:space="preserve">公益权益资源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服务</w:t>
      </w:r>
      <w:r>
        <w:rPr>
          <w:rFonts w:hint="eastAsia" w:ascii="宋体" w:hAnsi="宋体" w:eastAsia="宋体" w:cs="宋体"/>
          <w:sz w:val="21"/>
          <w:szCs w:val="21"/>
          <w:lang w:val="en-US" w:eastAsia="zh-CN"/>
        </w:rPr>
        <w:t xml:space="preserve">资源</w:t>
      </w:r>
      <w:r>
        <w:rPr>
          <w:rFonts w:hint="eastAsia" w:ascii="宋体" w:hAnsi="宋体" w:cs="宋体"/>
          <w:sz w:val="21"/>
          <w:szCs w:val="21"/>
          <w:lang w:val="en-US" w:eastAsia="zh-CN"/>
        </w:rPr>
        <w:t xml:space="preserve">不少于</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种，实现献血者公益权益资源服务的领取、发放、统计等功能。让献血者享受到社会公益企业、公益机构提供的权益和服务，享受到社会的关爱。</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需提供具体权益服务内容以及投标人与权益提供方的合作协议；</w:t>
      </w:r>
      <w:r>
        <w:rPr>
          <w:rFonts w:hint="eastAsia" w:ascii="宋体" w:hAnsi="宋体" w:eastAsia="宋体" w:cs="宋体"/>
          <w:sz w:val="21"/>
          <w:szCs w:val="21"/>
          <w:lang w:eastAsia="zh-CN"/>
        </w:rPr>
        <w:t xml:space="preserve">）</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四、综合说明</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本服务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平台、技术、商务等</w:t>
      </w:r>
      <w:r>
        <w:rPr>
          <w:rFonts w:hint="eastAsia" w:ascii="宋体" w:hAnsi="宋体" w:eastAsia="宋体" w:cs="宋体"/>
          <w:sz w:val="21"/>
          <w:szCs w:val="21"/>
        </w:rPr>
        <w:t xml:space="preserve">规范提出的各项功能要求是对本项目的最基本要求，并未对一切细节做出全部详细规定，也未充分引述有关标准和规范的条文，</w:t>
      </w:r>
      <w:r>
        <w:rPr>
          <w:rFonts w:hint="eastAsia" w:ascii="宋体" w:hAnsi="宋体" w:cs="宋体"/>
          <w:sz w:val="21"/>
          <w:szCs w:val="21"/>
          <w:lang w:val="en-US" w:eastAsia="zh-CN"/>
        </w:rPr>
        <w:t xml:space="preserve">投标人</w:t>
      </w:r>
      <w:r>
        <w:rPr>
          <w:rFonts w:hint="eastAsia" w:ascii="宋体" w:hAnsi="宋体" w:eastAsia="宋体" w:cs="宋体"/>
          <w:sz w:val="21"/>
          <w:szCs w:val="21"/>
        </w:rPr>
        <w:t xml:space="preserve">所有与本项目有关的技术标准均应不低于招标时已颁布的国家和行业标准，或相应的国际标准的有关条文。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标“★”项为实质性要求，投标文件中未实质性响应视为无效投标。</w:t>
      </w:r>
      <w:r/>
    </w:p>
    <w:p>
      <w:pPr>
        <w:ind w:firstLine="420"/>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投标文件中提供针对本项目的项目实施方案、培训方案、售后服务方案、应急响应方案。投标人应该根据自身情况特点结合本项目采购需求，制定针对本项目的方案内容。具体方案内容要素详见评分标准中各方案内容明细。</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、投标报价</w:t>
      </w:r>
      <w:r>
        <w:rPr>
          <w:rFonts w:hint="eastAsia" w:ascii="宋体" w:hAnsi="宋体" w:cs="宋体"/>
          <w:sz w:val="21"/>
          <w:szCs w:val="21"/>
          <w:lang w:val="en-US" w:eastAsia="zh-CN"/>
        </w:rPr>
        <w:t xml:space="preserve">一律以</w:t>
      </w:r>
      <w:r>
        <w:rPr>
          <w:rFonts w:hint="eastAsia" w:ascii="宋体" w:hAnsi="宋体" w:eastAsia="宋体" w:cs="宋体"/>
          <w:sz w:val="21"/>
          <w:szCs w:val="21"/>
        </w:rPr>
        <w:t xml:space="preserve">人民币报价，投标总价一次报定。投标人应对所投项目的全部内容进行报价，只投其中部分内容者，其标书将被拒绝；应包括完成本项工作所需的一切费用，包括但不限于人工（包括工资、奖金、社保、节假日加班）、纪念品、配送费用、平台搭建费用、保险、各种税费、利润、政策性文件规定及合同包含的所有风险、责任等费用。</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投标人</w:t>
      </w:r>
      <w:r>
        <w:rPr>
          <w:rFonts w:hint="eastAsia" w:ascii="宋体" w:hAnsi="宋体" w:eastAsia="宋体" w:cs="宋体"/>
          <w:sz w:val="21"/>
          <w:szCs w:val="21"/>
        </w:rPr>
        <w:t xml:space="preserve">对于投标产品的包装应按照“财办库〔2020〕123号《关于印发《商品包装政府采购需求标准（试行）》、《快递包装政府采购需求标准（试行）》的通知》”执行。</w:t>
      </w:r>
      <w:r/>
    </w:p>
    <w:p>
      <w:pPr>
        <w:ind w:firstLine="420"/>
        <w:spacing w:line="400" w:lineRule="exact"/>
        <w:rPr>
          <w:rFonts w:ascii="宋体" w:hAnsi="宋体"/>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凡涉及采购文件的补充说明和修改，均以</w:t>
      </w:r>
      <w:r>
        <w:rPr>
          <w:rFonts w:hint="eastAsia" w:ascii="宋体" w:hAnsi="宋体" w:eastAsia="宋体" w:cs="宋体"/>
          <w:sz w:val="21"/>
          <w:szCs w:val="21"/>
        </w:rPr>
        <w:t xml:space="preserve">江苏政府采购网、</w:t>
      </w:r>
      <w:r>
        <w:rPr>
          <w:rFonts w:hint="eastAsia" w:ascii="宋体" w:hAnsi="宋体" w:eastAsia="宋体" w:cs="宋体"/>
          <w:sz w:val="21"/>
          <w:szCs w:val="21"/>
          <w:lang w:val="zh-CN"/>
        </w:rPr>
        <w:t xml:space="preserve">苏州政府采购网所发布的公告为准。</w:t>
      </w:r>
      <w:bookmarkEnd w:id="7"/>
      <w:r/>
      <w:r/>
    </w:p>
    <w:p>
      <w:pPr>
        <w:jc w:val="center"/>
        <w:spacing w:line="400" w:lineRule="exact"/>
        <w:rPr>
          <w:rFonts w:ascii="宋体" w:hAnsi="宋体"/>
          <w:b/>
          <w:bCs/>
          <w:sz w:val="36"/>
          <w:szCs w:val="36"/>
        </w:rPr>
      </w:pPr>
      <w:r>
        <w:rPr>
          <w:rFonts w:ascii="宋体" w:hAnsi="宋体"/>
          <w:sz w:val="36"/>
          <w:szCs w:val="36"/>
        </w:rPr>
        <w:br w:type="page" w:clear="all"/>
      </w:r>
      <w:bookmarkStart w:id="9" w:name="_Hlk99527961"/>
      <w:r>
        <w:rPr>
          <w:rFonts w:hint="eastAsia" w:ascii="宋体" w:hAnsi="宋体"/>
          <w:b/>
          <w:bCs/>
          <w:sz w:val="36"/>
          <w:szCs w:val="36"/>
        </w:rPr>
        <w:t xml:space="preserve">第五章 合同主要条款</w:t>
      </w:r>
      <w:r/>
    </w:p>
    <w:p>
      <w:pPr>
        <w:spacing w:line="400" w:lineRule="exact"/>
        <w:rPr>
          <w:rFonts w:ascii="宋体" w:hAnsi="宋体"/>
          <w:szCs w:val="21"/>
        </w:rPr>
      </w:pPr>
      <w:r>
        <w:rPr>
          <w:rFonts w:hint="eastAsia" w:ascii="宋体" w:hAnsi="宋体"/>
          <w:szCs w:val="21"/>
          <w:lang w:val="zh-CN"/>
        </w:rPr>
        <w:t xml:space="preserve">合同编号：</w:t>
      </w:r>
      <w:r/>
    </w:p>
    <w:p>
      <w:pPr>
        <w:spacing w:line="400" w:lineRule="exact"/>
        <w:rPr>
          <w:rFonts w:ascii="宋体" w:hAnsi="宋体"/>
          <w:szCs w:val="21"/>
          <w:lang w:val="zh-CN"/>
        </w:rPr>
      </w:pPr>
      <w:r>
        <w:rPr>
          <w:rFonts w:ascii="宋体" w:hAnsi="宋体"/>
          <w:szCs w:val="21"/>
          <w:lang w:val="zh-CN"/>
        </w:rPr>
      </w:r>
      <w:r/>
    </w:p>
    <w:p>
      <w:pPr>
        <w:ind w:firstLine="420"/>
        <w:spacing w:line="400" w:lineRule="exact"/>
        <w:rPr>
          <w:rFonts w:ascii="宋体" w:hAnsi="宋体"/>
          <w:szCs w:val="21"/>
        </w:rPr>
      </w:pPr>
      <w:r>
        <w:rPr>
          <w:rFonts w:hint="eastAsia" w:ascii="宋体" w:hAnsi="宋体"/>
          <w:szCs w:val="21"/>
          <w:lang w:val="zh-CN"/>
        </w:rPr>
        <w:t xml:space="preserve">甲方：</w:t>
      </w:r>
      <w:r>
        <w:rPr>
          <w:rFonts w:ascii="宋体" w:hAnsi="宋体"/>
          <w:szCs w:val="21"/>
        </w:rPr>
        <w:t xml:space="preserve">                                </w:t>
      </w:r>
      <w:r>
        <w:rPr>
          <w:rFonts w:hint="eastAsia" w:ascii="宋体" w:hAnsi="宋体"/>
          <w:szCs w:val="21"/>
          <w:lang w:val="zh-CN"/>
        </w:rPr>
        <w:t xml:space="preserve">（以下简称甲方）</w:t>
      </w:r>
      <w:r/>
    </w:p>
    <w:p>
      <w:pPr>
        <w:ind w:firstLine="420"/>
        <w:spacing w:line="400" w:lineRule="exact"/>
        <w:rPr>
          <w:rFonts w:ascii="宋体" w:hAnsi="宋体"/>
          <w:szCs w:val="21"/>
        </w:rPr>
      </w:pPr>
      <w:r>
        <w:rPr>
          <w:rFonts w:hint="eastAsia" w:ascii="宋体" w:hAnsi="宋体"/>
          <w:szCs w:val="21"/>
          <w:lang w:val="zh-CN"/>
        </w:rPr>
        <w:t xml:space="preserve">乙方：</w:t>
      </w:r>
      <w:r>
        <w:rPr>
          <w:rFonts w:ascii="宋体" w:hAnsi="宋体"/>
          <w:szCs w:val="21"/>
        </w:rPr>
        <w:t xml:space="preserve">                                </w:t>
      </w:r>
      <w:r>
        <w:rPr>
          <w:rFonts w:hint="eastAsia" w:ascii="宋体" w:hAnsi="宋体"/>
          <w:szCs w:val="21"/>
          <w:lang w:val="zh-CN"/>
        </w:rPr>
        <w:t xml:space="preserve">（以下简称乙方）</w:t>
      </w:r>
      <w:r/>
    </w:p>
    <w:p>
      <w:pPr>
        <w:ind w:firstLine="420"/>
        <w:spacing w:line="400" w:lineRule="exact"/>
        <w:rPr>
          <w:rFonts w:ascii="宋体" w:hAnsi="宋体"/>
          <w:szCs w:val="21"/>
        </w:rPr>
      </w:pPr>
      <w:r>
        <w:rPr>
          <w:rFonts w:hint="eastAsia" w:ascii="宋体" w:hAnsi="宋体"/>
          <w:szCs w:val="21"/>
        </w:rPr>
        <w:t xml:space="preserve">根据苏州政府采购编号</w:t>
      </w:r>
      <w:r>
        <w:rPr>
          <w:rFonts w:ascii="宋体" w:hAnsi="宋体"/>
          <w:szCs w:val="21"/>
          <w:u w:val="single"/>
        </w:rPr>
        <w:t xml:space="preserve">             </w:t>
      </w:r>
      <w:r>
        <w:rPr>
          <w:rFonts w:hint="eastAsia" w:ascii="宋体" w:hAnsi="宋体"/>
          <w:szCs w:val="21"/>
        </w:rPr>
        <w:t xml:space="preserve">号招标文件及中标人的投标文件、中标通知书、中标人在招投标过程中所作的其它承诺、声明、书面澄清等，甲乙双方就此次中标的标的物的购销事宜，签订本合同书。</w:t>
      </w:r>
      <w:r/>
    </w:p>
    <w:p>
      <w:pPr>
        <w:spacing w:line="400" w:lineRule="exact"/>
        <w:rPr>
          <w:rFonts w:ascii="宋体" w:hAnsi="宋体"/>
          <w:szCs w:val="21"/>
          <w:lang w:val="zh-CN"/>
        </w:rPr>
      </w:pPr>
      <w:r>
        <w:rPr>
          <w:rFonts w:hint="eastAsia" w:ascii="宋体" w:hAnsi="宋体"/>
          <w:szCs w:val="21"/>
          <w:lang w:val="zh-CN"/>
        </w:rPr>
        <w:t xml:space="preserve">一、合同内容：</w:t>
      </w:r>
      <w:r/>
    </w:p>
    <w:p>
      <w:pPr>
        <w:ind w:firstLine="420"/>
        <w:spacing w:line="400" w:lineRule="exact"/>
        <w:rPr>
          <w:rFonts w:ascii="宋体" w:hAnsi="宋体"/>
          <w:szCs w:val="21"/>
        </w:rPr>
      </w:pPr>
      <w:r>
        <w:rPr>
          <w:rFonts w:hint="eastAsia" w:ascii="宋体" w:hAnsi="宋体"/>
          <w:szCs w:val="21"/>
        </w:rPr>
        <w:t xml:space="preserve">乙方为甲方提供</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服务。</w:t>
      </w:r>
      <w:r/>
    </w:p>
    <w:p>
      <w:pPr>
        <w:ind w:firstLine="420"/>
        <w:spacing w:line="400" w:lineRule="exact"/>
        <w:rPr>
          <w:rFonts w:ascii="宋体" w:hAnsi="宋体"/>
          <w:szCs w:val="21"/>
        </w:rPr>
      </w:pPr>
      <w:r>
        <w:rPr>
          <w:rFonts w:hint="eastAsia" w:ascii="宋体" w:hAnsi="宋体"/>
          <w:szCs w:val="21"/>
        </w:rPr>
        <w:t xml:space="preserve">1、配送服务时间：</w:t>
      </w:r>
      <w:r>
        <w:rPr>
          <w:rFonts w:hint="eastAsia" w:ascii="宋体" w:hAnsi="宋体"/>
          <w:szCs w:val="21"/>
          <w:u w:val="single"/>
        </w:rPr>
        <w:t xml:space="preserve">合同签订后，平台搭建完成开始正式使用后一年或所涉采购预算全部使用。</w:t>
      </w:r>
      <w:r/>
    </w:p>
    <w:p>
      <w:pPr>
        <w:ind w:firstLine="420"/>
        <w:spacing w:line="400" w:lineRule="exact"/>
        <w:rPr>
          <w:rFonts w:hint="eastAsia" w:ascii="宋体" w:hAnsi="宋体"/>
          <w:szCs w:val="21"/>
        </w:rPr>
      </w:pPr>
      <w:r>
        <w:rPr>
          <w:rFonts w:hint="eastAsia" w:ascii="宋体" w:hAnsi="宋体"/>
          <w:szCs w:val="21"/>
        </w:rPr>
        <w:t xml:space="preserve">2、服务地点：采购人指定地点或献血者在线上指定的收货地点。</w:t>
      </w:r>
      <w:r/>
    </w:p>
    <w:p>
      <w:pPr>
        <w:ind w:firstLine="420"/>
        <w:spacing w:line="400" w:lineRule="exact"/>
        <w:rPr>
          <w:rFonts w:ascii="宋体" w:hAnsi="宋体"/>
          <w:szCs w:val="21"/>
        </w:rPr>
      </w:pPr>
      <w:r>
        <w:rPr>
          <w:rFonts w:hint="eastAsia" w:ascii="宋体" w:hAnsi="宋体"/>
          <w:szCs w:val="21"/>
        </w:rPr>
        <w:t xml:space="preserve">3、下列文件为本合同不可分割部分：</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）乙方的投标文件；</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）乙方在招投标过程中所作的其它承诺、声明、书面澄清等；</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）采购文件及其附件；</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）合同附件。</w:t>
      </w:r>
      <w:r/>
    </w:p>
    <w:p>
      <w:pPr>
        <w:ind w:firstLine="380"/>
        <w:spacing w:line="400" w:lineRule="exact"/>
        <w:rPr>
          <w:rFonts w:ascii="宋体" w:hAnsi="宋体"/>
          <w:szCs w:val="21"/>
        </w:rPr>
      </w:pPr>
      <w:r>
        <w:rPr>
          <w:rFonts w:hint="eastAsia" w:ascii="宋体" w:hAnsi="宋体"/>
          <w:szCs w:val="21"/>
          <w:lang w:val="zh-CN"/>
        </w:rPr>
        <w:t xml:space="preserve">以上与本合同具有同等法律效力。</w:t>
      </w:r>
      <w:r/>
    </w:p>
    <w:p>
      <w:pPr>
        <w:spacing w:line="400" w:lineRule="exact"/>
        <w:rPr>
          <w:rFonts w:ascii="宋体" w:hAnsi="宋体"/>
          <w:szCs w:val="21"/>
        </w:rPr>
      </w:pPr>
      <w:r>
        <w:rPr>
          <w:rFonts w:hint="eastAsia" w:ascii="宋体" w:hAnsi="宋体"/>
          <w:szCs w:val="21"/>
        </w:rPr>
        <w:t xml:space="preserve">二、合同价格及费用结算：</w:t>
      </w:r>
      <w:r/>
    </w:p>
    <w:p>
      <w:pPr>
        <w:ind w:firstLine="420"/>
        <w:spacing w:line="400" w:lineRule="exact"/>
        <w:rPr>
          <w:rFonts w:ascii="宋体" w:hAnsi="宋体"/>
          <w:b/>
          <w:bCs/>
          <w:szCs w:val="21"/>
        </w:rPr>
      </w:pPr>
      <w:r>
        <w:rPr>
          <w:rFonts w:hAnsi="宋体"/>
          <w:szCs w:val="21"/>
        </w:rPr>
        <w:t xml:space="preserve">1</w:t>
      </w:r>
      <w:r>
        <w:rPr>
          <w:rFonts w:hint="eastAsia" w:hAnsi="宋体"/>
          <w:szCs w:val="21"/>
        </w:rPr>
        <w:t xml:space="preserve">、合同总价：</w:t>
      </w:r>
      <w:r>
        <w:rPr>
          <w:rFonts w:hAnsi="宋体"/>
          <w:szCs w:val="21"/>
          <w:u w:val="single"/>
        </w:rPr>
        <w:t xml:space="preserve">                    </w:t>
      </w:r>
      <w:r>
        <w:rPr>
          <w:rFonts w:hint="eastAsia" w:hAnsi="宋体"/>
          <w:szCs w:val="21"/>
        </w:rPr>
        <w:t xml:space="preserve">，价格</w:t>
      </w:r>
      <w:r>
        <w:rPr>
          <w:szCs w:val="21"/>
        </w:rPr>
        <w:t xml:space="preserve">应包括完成本项工作所需的</w:t>
      </w:r>
      <w:r>
        <w:rPr>
          <w:rFonts w:hint="eastAsia"/>
          <w:szCs w:val="21"/>
        </w:rPr>
        <w:t xml:space="preserve">一切费用，包括但不限于人工（包括工资、奖金、社保、节假日加班）、纪念品、配送费用、平台搭建费用、保险、各种税费、利润、政策性文件规定及合同包含的所有风险、责任等费用。</w:t>
      </w:r>
      <w:r/>
    </w:p>
    <w:p>
      <w:pPr>
        <w:pStyle w:val="712"/>
        <w:ind w:firstLine="420"/>
        <w:spacing w:line="400" w:lineRule="exact"/>
        <w:rPr>
          <w:rFonts w:hAnsi="宋体" w:eastAsia="宋体"/>
          <w:sz w:val="21"/>
          <w:szCs w:val="21"/>
        </w:rPr>
      </w:pPr>
      <w:r>
        <w:rPr>
          <w:rFonts w:hint="eastAsia" w:hAnsi="宋体" w:eastAsia="宋体"/>
          <w:sz w:val="21"/>
          <w:szCs w:val="21"/>
        </w:rPr>
        <w:t xml:space="preserve">2、纪念品清单</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详见投标文件。</w:t>
      </w:r>
      <w:r/>
    </w:p>
    <w:p>
      <w:pPr>
        <w:pStyle w:val="712"/>
        <w:ind w:firstLine="420"/>
        <w:spacing w:line="40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、付款步骤：</w:t>
      </w:r>
      <w:r>
        <w:rPr>
          <w:rFonts w:hAnsi="宋体" w:eastAsia="宋体"/>
          <w:color w:val="000000"/>
          <w:sz w:val="21"/>
          <w:szCs w:val="21"/>
        </w:rPr>
        <w:t xml:space="preserve"> </w:t>
      </w:r>
      <w:r/>
    </w:p>
    <w:p>
      <w:pPr>
        <w:pStyle w:val="712"/>
        <w:ind w:firstLine="420"/>
        <w:spacing w:line="400" w:lineRule="exact"/>
        <w:rPr>
          <w:rFonts w:hint="eastAsia" w:hAnsi="宋体" w:eastAsia="宋体"/>
          <w:color w:val="000000"/>
          <w:sz w:val="21"/>
          <w:szCs w:val="21"/>
          <w:u w:val="single"/>
        </w:rPr>
      </w:pPr>
      <w:r>
        <w:rPr>
          <w:rFonts w:hint="eastAsia" w:hAnsi="宋体" w:eastAsia="宋体"/>
          <w:color w:val="000000"/>
          <w:sz w:val="21"/>
          <w:szCs w:val="21"/>
          <w:u w:val="single"/>
        </w:rPr>
        <w:t xml:space="preserve">献血者兑换完毕20日后，采购人根据实际发放数量按月结算货款。结算依据以货物清单和献血者用户名，身份信息，物流信息为依据。</w:t>
      </w:r>
      <w:r/>
    </w:p>
    <w:p>
      <w:pPr>
        <w:pStyle w:val="712"/>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三、质量和售后服务：</w:t>
      </w:r>
      <w:r/>
    </w:p>
    <w:p>
      <w:pPr>
        <w:pStyle w:val="712"/>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 乙方应按竞争性磋商文件规定及响应文件承诺的技术性能、技术要求、质量标准向甲方提供服务；若无特殊说明，则按国家有关部门最新颁布的标准及规范为准。</w:t>
      </w:r>
      <w:r/>
    </w:p>
    <w:p>
      <w:pPr>
        <w:pStyle w:val="712"/>
        <w:ind w:firstLine="420"/>
        <w:spacing w:line="400" w:lineRule="exact"/>
        <w:rPr>
          <w:rFonts w:hint="eastAsia" w:hAnsi="宋体" w:eastAsia="宋体"/>
          <w:sz w:val="21"/>
          <w:szCs w:val="21"/>
        </w:rPr>
      </w:pPr>
      <w:r>
        <w:rPr>
          <w:rFonts w:hint="eastAsia" w:hAnsi="宋体" w:eastAsia="宋体"/>
          <w:color w:val="000000"/>
          <w:sz w:val="21"/>
          <w:szCs w:val="21"/>
        </w:rPr>
        <w:t xml:space="preserve">2、乙方应保证其提供的服务是全面和</w:t>
      </w:r>
      <w:r>
        <w:rPr>
          <w:rFonts w:hint="eastAsia" w:hAnsi="宋体" w:eastAsia="宋体"/>
          <w:sz w:val="21"/>
          <w:szCs w:val="21"/>
        </w:rPr>
        <w:t xml:space="preserve">规范的，并完全符合竞争性磋商文件及响应文件。如因乙方提供的服务有瑕疵造成甲方损失的，所需费用由乙方承担。</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3、如在使用过程中发生质量问题，乙方在接到甲方通知后在_________小时内到达甲方现场。</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4、免费维保期内，乙方应对所提供服务出现的质量及安全问题负责处理解决并承担一切费用。</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四、验收</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验收标准：按乙方投标文件的承诺验收，但不低于国家相关标准。</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对于乙方要交付的服务，甲乙双方须在</w:t>
      </w:r>
      <w:r>
        <w:rPr>
          <w:rFonts w:hint="eastAsia" w:hAnsi="宋体" w:eastAsia="宋体"/>
          <w:sz w:val="21"/>
          <w:szCs w:val="21"/>
          <w:u w:val="single"/>
        </w:rPr>
        <w:t xml:space="preserve">    </w:t>
      </w:r>
      <w:r>
        <w:rPr>
          <w:rFonts w:hint="eastAsia" w:hAnsi="宋体" w:eastAsia="宋体"/>
          <w:sz w:val="21"/>
          <w:szCs w:val="21"/>
        </w:rPr>
        <w:t xml:space="preserve">工作日内初验收，甲方对乙方提交的服务依据竞争性磋商文件上的技术要求和国家有关质量标准进行现场初步验收，外观、说明书、包装符合竞争性磋商文件技术要求的，给予签收，初步验收不合格的不予签收。</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五、包装、发运及运输</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1、乙方应对其提供的服务所涉及物品在发运前对其进行满足运输距离、防潮、防震、防锈和防破损装卸等要求包装，以保证安全运达甲方指定地点。</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2、乙方交付时，使用说明书、检验证明书、随配附件和工具以及清单一并附于内。</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3、乙方在提供的服务所涉及物品在货物发运手续办理完毕后24小时内或货到指定地点48小时前通知。根据通知的时间和指定的地点，乙方负责安排送货、装卸、清点、堆放，设备初验收合格前的保管工作由乙方负责，费用乙方承担。</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4、服务在交付甲方前发生的风险均由乙方负责。</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5、服务在规定的交付期限内由乙方送达甲方指定的地点。</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六、违约责任</w:t>
      </w:r>
      <w:r/>
    </w:p>
    <w:p>
      <w:pPr>
        <w:ind w:firstLine="380"/>
        <w:spacing w:line="400" w:lineRule="exact"/>
        <w:rPr>
          <w:rFonts w:ascii="宋体" w:hAnsi="宋体"/>
          <w:szCs w:val="21"/>
        </w:rPr>
      </w:pPr>
      <w:r>
        <w:rPr>
          <w:rFonts w:hint="eastAsia" w:ascii="宋体" w:hAnsi="宋体"/>
          <w:szCs w:val="21"/>
        </w:rPr>
        <w:t xml:space="preserve">（一）违约责任</w:t>
      </w:r>
      <w:r/>
    </w:p>
    <w:p>
      <w:pPr>
        <w:ind w:firstLine="380"/>
        <w:spacing w:line="400" w:lineRule="exact"/>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p>
    <w:p>
      <w:pPr>
        <w:ind w:firstLine="380"/>
        <w:spacing w:line="400" w:lineRule="exact"/>
        <w:rPr>
          <w:rFonts w:ascii="宋体" w:hAnsi="宋体"/>
          <w:szCs w:val="21"/>
        </w:rPr>
      </w:pPr>
      <w:r>
        <w:rPr>
          <w:rFonts w:hint="eastAsia" w:ascii="宋体" w:hAnsi="宋体"/>
          <w:szCs w:val="21"/>
        </w:rPr>
        <w:t xml:space="preserve">（二）甲方违约责任</w:t>
      </w:r>
      <w:r/>
    </w:p>
    <w:p>
      <w:pPr>
        <w:ind w:firstLine="380"/>
        <w:spacing w:line="400" w:lineRule="exact"/>
        <w:rPr>
          <w:rFonts w:ascii="宋体" w:hAnsi="宋体"/>
          <w:szCs w:val="21"/>
        </w:rPr>
      </w:pPr>
      <w:r>
        <w:rPr>
          <w:rFonts w:ascii="宋体" w:hAnsi="宋体"/>
          <w:szCs w:val="21"/>
        </w:rPr>
        <w:t xml:space="preserve">1</w:t>
      </w:r>
      <w:r>
        <w:rPr>
          <w:rFonts w:hint="eastAsia" w:ascii="宋体" w:hAnsi="宋体"/>
          <w:szCs w:val="21"/>
        </w:rPr>
        <w:t xml:space="preserve">、在合同生效后，甲方要求解除合同的，应向乙方偿付合同总价款</w:t>
      </w:r>
      <w:r>
        <w:rPr>
          <w:rFonts w:ascii="宋体" w:hAnsi="宋体"/>
          <w:szCs w:val="21"/>
        </w:rPr>
        <w:t xml:space="preserve">1%</w:t>
      </w:r>
      <w:r>
        <w:rPr>
          <w:rFonts w:hint="eastAsia" w:ascii="宋体" w:hAnsi="宋体"/>
          <w:szCs w:val="21"/>
        </w:rPr>
        <w:t xml:space="preserve">的违约金，违约金不足以补偿损失的，乙方有权要求甲方补足。</w:t>
      </w:r>
      <w:r/>
    </w:p>
    <w:p>
      <w:pPr>
        <w:ind w:firstLine="380"/>
        <w:spacing w:line="400" w:lineRule="exact"/>
        <w:rPr>
          <w:rFonts w:ascii="宋体" w:hAnsi="宋体"/>
          <w:szCs w:val="21"/>
        </w:rPr>
      </w:pPr>
      <w:r>
        <w:rPr>
          <w:rFonts w:ascii="宋体" w:hAnsi="宋体"/>
          <w:szCs w:val="21"/>
        </w:rPr>
        <w:t xml:space="preserve">2</w:t>
      </w:r>
      <w:r>
        <w:rPr>
          <w:rFonts w:hint="eastAsia" w:ascii="宋体" w:hAnsi="宋体"/>
          <w:szCs w:val="21"/>
        </w:rPr>
        <w:t xml:space="preserve">、甲方逾期付款的应按照逾期付款金额的每天万分之四支付逾期付款违约金。</w:t>
      </w:r>
      <w:r/>
    </w:p>
    <w:p>
      <w:pPr>
        <w:ind w:firstLine="380"/>
        <w:spacing w:line="400" w:lineRule="exact"/>
        <w:rPr>
          <w:rFonts w:ascii="宋体" w:hAnsi="宋体"/>
          <w:szCs w:val="21"/>
        </w:rPr>
      </w:pPr>
      <w:r>
        <w:rPr>
          <w:rFonts w:ascii="宋体" w:hAnsi="宋体"/>
          <w:szCs w:val="21"/>
        </w:rPr>
        <w:t xml:space="preserve">3</w:t>
      </w:r>
      <w:r>
        <w:rPr>
          <w:rFonts w:hint="eastAsia" w:ascii="宋体" w:hAnsi="宋体"/>
          <w:szCs w:val="21"/>
        </w:rPr>
        <w:t xml:space="preserve">、乙方违约责任</w:t>
      </w:r>
      <w:r/>
    </w:p>
    <w:p>
      <w:pPr>
        <w:ind w:firstLine="380"/>
        <w:spacing w:line="400" w:lineRule="exact"/>
        <w:rPr>
          <w:rFonts w:ascii="宋体" w:hAnsi="宋体"/>
          <w:szCs w:val="21"/>
        </w:rPr>
      </w:pPr>
      <w:r>
        <w:rPr>
          <w:rFonts w:hint="eastAsia" w:ascii="宋体" w:hAnsi="宋体"/>
          <w:szCs w:val="21"/>
        </w:rPr>
        <w:t xml:space="preserve">乙方不能履行合同从而影响甲方按期正常使用的，甲方有权解除合同，乙方向甲方偿付合同总价款</w:t>
      </w:r>
      <w:r>
        <w:rPr>
          <w:rFonts w:ascii="宋体" w:hAnsi="宋体"/>
          <w:szCs w:val="21"/>
        </w:rPr>
        <w:t xml:space="preserve">1%</w:t>
      </w:r>
      <w:r>
        <w:rPr>
          <w:rFonts w:hint="eastAsia" w:ascii="宋体" w:hAnsi="宋体"/>
          <w:szCs w:val="21"/>
        </w:rPr>
        <w:t xml:space="preserve">的违约金，违约金不足以补偿损失的甲方有权要求乙方补足。</w:t>
      </w:r>
      <w:r/>
    </w:p>
    <w:p>
      <w:pPr>
        <w:ind w:firstLine="380"/>
        <w:spacing w:line="400" w:lineRule="exact"/>
        <w:rPr>
          <w:rFonts w:ascii="宋体" w:hAnsi="宋体"/>
          <w:szCs w:val="21"/>
        </w:rPr>
      </w:pPr>
      <w:r>
        <w:rPr>
          <w:rFonts w:ascii="宋体" w:hAnsi="宋体"/>
          <w:szCs w:val="21"/>
        </w:rPr>
        <w:t xml:space="preserve">4</w:t>
      </w:r>
      <w:r>
        <w:rPr>
          <w:rFonts w:hint="eastAsia" w:ascii="宋体" w:hAnsi="宋体"/>
          <w:szCs w:val="21"/>
        </w:rPr>
        <w:t xml:space="preserve">、不可抗力</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）因不可抗力不能履行合同的，根据不可抗力的影响，部分或者全部免除责任。但合同一方迟延履行后发生不可抗力的，不能免除责任。</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）合同一方因不可抗力不能履行合同的，应当及时通知对方，以减轻可能给对方造成的损失，并应当在合理期限内提供证明。</w:t>
      </w:r>
      <w:r/>
    </w:p>
    <w:p>
      <w:pPr>
        <w:ind w:firstLine="380"/>
        <w:spacing w:line="400" w:lineRule="exact"/>
        <w:rPr>
          <w:rFonts w:hint="eastAsia" w:ascii="宋体" w:hAnsi="宋体"/>
          <w:szCs w:val="21"/>
        </w:rPr>
      </w:pPr>
      <w:r>
        <w:rPr>
          <w:rFonts w:hint="eastAsia" w:ascii="宋体" w:hAnsi="宋体"/>
          <w:szCs w:val="21"/>
        </w:rPr>
        <w:t xml:space="preserve">七、争议解决</w:t>
      </w:r>
      <w:r/>
    </w:p>
    <w:p>
      <w:pPr>
        <w:ind w:firstLine="380"/>
        <w:spacing w:line="400" w:lineRule="exact"/>
        <w:rPr>
          <w:rFonts w:ascii="宋体" w:hAnsi="宋体"/>
          <w:szCs w:val="21"/>
        </w:rPr>
      </w:pPr>
      <w:r>
        <w:rPr>
          <w:rFonts w:hint="eastAsia" w:ascii="宋体" w:hAnsi="宋体"/>
          <w:szCs w:val="21"/>
        </w:rPr>
        <w:t xml:space="preserve">1、因服务的品质质量问题发生争议的，可在国家认可的质量检测机构对服务内容质量进行鉴定。服务符合标准的，鉴定费由甲方承担；服务项目不符合质量标准的，鉴定费由乙方承担。</w:t>
      </w:r>
      <w:r/>
    </w:p>
    <w:p>
      <w:pPr>
        <w:ind w:firstLine="380"/>
        <w:spacing w:line="400" w:lineRule="exact"/>
        <w:rPr>
          <w:rFonts w:ascii="宋体" w:hAnsi="宋体"/>
          <w:szCs w:val="21"/>
        </w:rPr>
      </w:pPr>
      <w:r>
        <w:rPr>
          <w:rFonts w:hint="eastAsia" w:ascii="宋体" w:hAnsi="宋体"/>
          <w:szCs w:val="21"/>
        </w:rPr>
        <w:t xml:space="preserve">2、因履行本合同引起的或与本合同有关的争议，甲、乙双方应首先通过友好协商解决；如果协商不能解决争议，甲乙双方同意采取下列两种方式的第（1）种方式解决争议：</w:t>
      </w:r>
      <w:r/>
    </w:p>
    <w:p>
      <w:pPr>
        <w:ind w:firstLine="380"/>
        <w:spacing w:line="400" w:lineRule="exact"/>
        <w:rPr>
          <w:rFonts w:ascii="宋体" w:hAnsi="宋体"/>
          <w:szCs w:val="21"/>
        </w:rPr>
      </w:pPr>
      <w:r>
        <w:rPr>
          <w:rFonts w:hint="eastAsia" w:ascii="宋体" w:hAnsi="宋体"/>
          <w:szCs w:val="21"/>
        </w:rPr>
        <w:t xml:space="preserve">（1）向甲方所在地有管辖权的人民法院提起诉讼，适用中华人民共和国法律；</w:t>
      </w:r>
      <w:r/>
    </w:p>
    <w:p>
      <w:pPr>
        <w:ind w:firstLine="380"/>
        <w:spacing w:line="400" w:lineRule="exact"/>
        <w:rPr>
          <w:rFonts w:ascii="宋体" w:hAnsi="宋体"/>
          <w:szCs w:val="21"/>
        </w:rPr>
      </w:pPr>
      <w:r>
        <w:rPr>
          <w:rFonts w:hint="eastAsia" w:ascii="宋体" w:hAnsi="宋体"/>
          <w:szCs w:val="21"/>
        </w:rPr>
        <w:t xml:space="preserve">（2）向仲裁委员会按其仲裁规则申请仲裁。</w:t>
      </w:r>
      <w:r/>
    </w:p>
    <w:p>
      <w:pPr>
        <w:ind w:firstLine="210"/>
        <w:spacing w:line="400" w:lineRule="exact"/>
        <w:rPr>
          <w:rFonts w:ascii="宋体" w:hAnsi="宋体"/>
          <w:szCs w:val="21"/>
        </w:rPr>
      </w:pPr>
      <w:r>
        <w:rPr>
          <w:rFonts w:hint="eastAsia" w:ascii="宋体" w:hAnsi="宋体"/>
          <w:szCs w:val="21"/>
        </w:rPr>
        <w:t xml:space="preserve">八、合同的解除和转让</w:t>
      </w:r>
      <w:r/>
    </w:p>
    <w:p>
      <w:pPr>
        <w:ind w:firstLine="380"/>
        <w:spacing w:line="400" w:lineRule="exact"/>
        <w:rPr>
          <w:rFonts w:ascii="宋体" w:hAnsi="宋体"/>
          <w:szCs w:val="21"/>
        </w:rPr>
      </w:pPr>
      <w:r>
        <w:rPr>
          <w:rFonts w:hint="eastAsia" w:ascii="宋体" w:hAnsi="宋体"/>
          <w:szCs w:val="21"/>
        </w:rPr>
        <w:t xml:space="preserve">（一）合同的解除</w:t>
      </w:r>
      <w:r/>
    </w:p>
    <w:p>
      <w:pPr>
        <w:ind w:firstLine="380"/>
        <w:spacing w:line="400" w:lineRule="exact"/>
        <w:rPr>
          <w:rFonts w:ascii="宋体" w:hAnsi="宋体"/>
          <w:szCs w:val="21"/>
        </w:rPr>
      </w:pPr>
      <w:r>
        <w:rPr>
          <w:rFonts w:ascii="宋体" w:hAnsi="宋体"/>
          <w:szCs w:val="21"/>
        </w:rPr>
        <w:t xml:space="preserve">1</w:t>
      </w:r>
      <w:r>
        <w:rPr>
          <w:rFonts w:hint="eastAsia" w:ascii="宋体" w:hAnsi="宋体"/>
          <w:szCs w:val="21"/>
        </w:rPr>
        <w:t xml:space="preserve">、有下列情形之一，合同一方可以解除合同：</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）因不可抗力致使不能实现合同目的，未受不可抗力影响的一方有权解除合同；</w:t>
      </w:r>
      <w:r/>
    </w:p>
    <w:p>
      <w:pPr>
        <w:ind w:firstLine="380"/>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）因合同一方违约导致合同不能履行，另一方有权解除合同；</w:t>
      </w:r>
      <w:r/>
    </w:p>
    <w:p>
      <w:pPr>
        <w:ind w:firstLine="380"/>
        <w:spacing w:line="400" w:lineRule="exact"/>
        <w:rPr>
          <w:rFonts w:ascii="宋体" w:hAnsi="宋体"/>
          <w:szCs w:val="21"/>
        </w:rPr>
      </w:pPr>
      <w:r>
        <w:rPr>
          <w:rFonts w:ascii="宋体" w:hAnsi="宋体"/>
          <w:szCs w:val="21"/>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ind w:firstLine="380"/>
        <w:spacing w:line="400" w:lineRule="exact"/>
        <w:rPr>
          <w:rFonts w:ascii="宋体" w:hAnsi="宋体"/>
          <w:szCs w:val="21"/>
        </w:rPr>
      </w:pPr>
      <w:r>
        <w:rPr>
          <w:rFonts w:hint="eastAsia" w:ascii="宋体" w:hAnsi="宋体"/>
          <w:szCs w:val="21"/>
        </w:rPr>
        <w:t xml:space="preserve">（二）合同的转让</w:t>
      </w:r>
      <w:r/>
    </w:p>
    <w:p>
      <w:pPr>
        <w:ind w:firstLine="380"/>
        <w:spacing w:line="400" w:lineRule="exact"/>
        <w:rPr>
          <w:rFonts w:ascii="宋体" w:hAnsi="宋体"/>
          <w:szCs w:val="21"/>
        </w:rPr>
      </w:pPr>
      <w:r>
        <w:rPr>
          <w:rFonts w:hint="eastAsia" w:ascii="宋体" w:hAnsi="宋体"/>
          <w:szCs w:val="21"/>
        </w:rPr>
        <w:t xml:space="preserve">合同的全部不得转让。</w:t>
      </w:r>
      <w:r/>
    </w:p>
    <w:p>
      <w:pPr>
        <w:spacing w:line="400" w:lineRule="exact"/>
        <w:rPr>
          <w:rFonts w:ascii="宋体" w:hAnsi="宋体"/>
          <w:szCs w:val="21"/>
        </w:rPr>
      </w:pPr>
      <w:r>
        <w:rPr>
          <w:rFonts w:hint="eastAsia" w:ascii="宋体" w:hAnsi="宋体"/>
          <w:szCs w:val="21"/>
        </w:rPr>
        <w:t xml:space="preserve">九、合同生效及其它：</w:t>
      </w:r>
      <w:r/>
    </w:p>
    <w:p>
      <w:pPr>
        <w:ind w:firstLine="380"/>
        <w:spacing w:line="400" w:lineRule="exact"/>
        <w:rPr>
          <w:rFonts w:ascii="宋体" w:hAnsi="宋体"/>
          <w:szCs w:val="21"/>
        </w:rPr>
      </w:pPr>
      <w:r>
        <w:rPr>
          <w:rFonts w:ascii="宋体" w:hAnsi="宋体"/>
          <w:szCs w:val="21"/>
        </w:rPr>
        <w:t xml:space="preserve">1</w:t>
      </w:r>
      <w:r>
        <w:rPr>
          <w:rFonts w:hint="eastAsia" w:ascii="宋体" w:hAnsi="宋体"/>
          <w:szCs w:val="21"/>
        </w:rPr>
        <w:t xml:space="preserve">、合同经甲乙双方代表签字并加盖公章（或合同章）即生效。</w:t>
      </w:r>
      <w:r/>
    </w:p>
    <w:p>
      <w:pPr>
        <w:ind w:firstLine="38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ascii="宋体" w:hAnsi="宋体"/>
          <w:szCs w:val="21"/>
        </w:rPr>
      </w:pPr>
      <w:r>
        <w:rPr>
          <w:rFonts w:hint="eastAsia" w:ascii="宋体" w:hAnsi="宋体"/>
          <w:szCs w:val="21"/>
        </w:rPr>
        <w:t xml:space="preserve">十、附则</w:t>
      </w:r>
      <w:r/>
    </w:p>
    <w:p>
      <w:pPr>
        <w:ind w:firstLine="380"/>
        <w:spacing w:line="400" w:lineRule="exact"/>
        <w:rPr>
          <w:rFonts w:ascii="宋体" w:hAnsi="宋体"/>
          <w:szCs w:val="21"/>
        </w:rPr>
      </w:pPr>
      <w:r>
        <w:rPr>
          <w:rFonts w:ascii="宋体" w:hAnsi="宋体"/>
          <w:szCs w:val="21"/>
        </w:rPr>
        <w:t xml:space="preserve">1</w:t>
      </w:r>
      <w:r>
        <w:rPr>
          <w:rFonts w:hint="eastAsia" w:ascii="宋体" w:hAnsi="宋体"/>
          <w:szCs w:val="21"/>
        </w:rPr>
        <w:t xml:space="preserve">、合同份数</w:t>
      </w:r>
      <w:r/>
    </w:p>
    <w:p>
      <w:pPr>
        <w:ind w:firstLine="380"/>
        <w:spacing w:line="400" w:lineRule="exact"/>
        <w:rPr>
          <w:rFonts w:ascii="宋体" w:hAnsi="宋体"/>
          <w:szCs w:val="21"/>
        </w:rPr>
      </w:pPr>
      <w:r>
        <w:rPr>
          <w:rFonts w:hint="eastAsia" w:ascii="宋体" w:hAnsi="宋体"/>
          <w:szCs w:val="21"/>
        </w:rPr>
        <w:t xml:space="preserve">本合同一式四份，甲乙双方各执一份，采购代理机构一份，政府采购管理部门一份。</w:t>
      </w:r>
      <w:r/>
    </w:p>
    <w:p>
      <w:pPr>
        <w:ind w:firstLine="380"/>
        <w:spacing w:line="400" w:lineRule="exact"/>
        <w:rPr>
          <w:rFonts w:ascii="宋体" w:hAnsi="宋体"/>
          <w:szCs w:val="21"/>
        </w:rPr>
      </w:pPr>
      <w:r>
        <w:rPr>
          <w:rFonts w:ascii="宋体" w:hAnsi="宋体"/>
          <w:szCs w:val="21"/>
        </w:rPr>
        <w:t xml:space="preserve">2</w:t>
      </w:r>
      <w:r>
        <w:rPr>
          <w:rFonts w:hint="eastAsia" w:ascii="宋体" w:hAnsi="宋体"/>
          <w:szCs w:val="21"/>
        </w:rPr>
        <w:t xml:space="preserve">、未尽事宜</w:t>
      </w:r>
      <w:r/>
    </w:p>
    <w:p>
      <w:pPr>
        <w:ind w:right="-159" w:firstLine="420"/>
        <w:spacing w:line="360" w:lineRule="exact"/>
        <w:rPr>
          <w:rFonts w:ascii="宋体" w:hAnsi="宋体"/>
          <w:szCs w:val="21"/>
          <w:lang w:val="zh-CN"/>
        </w:rPr>
      </w:pPr>
      <w:r>
        <w:rPr>
          <w:rFonts w:hint="eastAsia" w:ascii="宋体" w:hAnsi="宋体"/>
          <w:szCs w:val="21"/>
        </w:rPr>
        <w:t xml:space="preserve">本合同未尽事宜应按《中华人民共和国政府采购法》以及其同相关法律、法规之规定解释。</w:t>
      </w:r>
      <w:r/>
    </w:p>
    <w:p>
      <w:pPr>
        <w:ind w:right="-159"/>
        <w:spacing w:line="360" w:lineRule="atLeas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方：（公章或合同章）</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方：（公章或合同章）</w:t>
      </w:r>
      <w:r/>
    </w:p>
    <w:p>
      <w:pPr>
        <w:ind w:right="-159"/>
        <w:spacing w:line="360" w:lineRule="atLeast"/>
        <w:rPr>
          <w:rFonts w:ascii="宋体" w:hAnsi="宋体"/>
          <w:szCs w:val="21"/>
        </w:rPr>
      </w:pPr>
      <w:r>
        <w:rPr>
          <w:rFonts w:hint="eastAsia" w:ascii="宋体" w:hAnsi="宋体"/>
          <w:szCs w:val="21"/>
        </w:rPr>
        <w:t xml:space="preserve">甲方代表签字：</w:t>
      </w:r>
      <w:r>
        <w:rPr>
          <w:rFonts w:ascii="宋体" w:hAnsi="宋体"/>
          <w:szCs w:val="21"/>
        </w:rPr>
        <w:t xml:space="preserve">    </w:t>
      </w:r>
      <w:r>
        <w:rPr>
          <w:rFonts w:hint="eastAsia" w:ascii="宋体" w:hAnsi="宋体"/>
          <w:szCs w:val="21"/>
        </w:rPr>
        <w:t xml:space="preserve">乙方代表签字：</w:t>
      </w:r>
      <w:r/>
    </w:p>
    <w:p>
      <w:pPr>
        <w:ind w:right="-159"/>
        <w:spacing w:line="360" w:lineRule="atLeast"/>
        <w:rPr>
          <w:rFonts w:ascii="宋体" w:hAnsi="宋体"/>
          <w:szCs w:val="21"/>
        </w:rPr>
      </w:pPr>
      <w:r>
        <w:rPr>
          <w:rFonts w:hint="eastAsia" w:ascii="宋体" w:hAnsi="宋体"/>
          <w:szCs w:val="21"/>
        </w:rPr>
        <w:t xml:space="preserve">合同签订日期：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right="-159"/>
        <w:spacing w:line="360" w:lineRule="atLeast"/>
        <w:rPr>
          <w:rFonts w:ascii="宋体" w:hAnsi="宋体"/>
          <w:szCs w:val="21"/>
        </w:rPr>
      </w:pPr>
      <w:r>
        <w:rPr>
          <w:rFonts w:hint="eastAsia" w:ascii="宋体" w:hAnsi="宋体"/>
          <w:szCs w:val="21"/>
        </w:rPr>
        <w:t xml:space="preserve">备案方：</w:t>
      </w:r>
      <w:r/>
    </w:p>
    <w:p>
      <w:pPr>
        <w:rPr>
          <w:rFonts w:ascii="宋体" w:hAnsi="宋体"/>
          <w:b/>
          <w:bCs/>
          <w:szCs w:val="21"/>
        </w:rPr>
      </w:pPr>
      <w:r>
        <w:rPr>
          <w:rFonts w:ascii="宋体" w:hAnsi="宋体"/>
          <w:b/>
          <w:bCs/>
          <w:szCs w:val="21"/>
        </w:rPr>
      </w:r>
      <w:r/>
    </w:p>
    <w:p>
      <w:pPr>
        <w:rPr>
          <w:rFonts w:ascii="宋体" w:hAnsi="宋体"/>
          <w:szCs w:val="21"/>
        </w:rPr>
      </w:pPr>
      <w:r>
        <w:rPr>
          <w:rFonts w:ascii="宋体" w:hAnsi="宋体"/>
          <w:szCs w:val="21"/>
        </w:rPr>
        <w:t xml:space="preserve"> </w:t>
      </w:r>
      <w:r/>
    </w:p>
    <w:p>
      <w:pPr>
        <w:ind w:firstLine="380"/>
        <w:spacing w:line="400" w:lineRule="exact"/>
        <w:rPr>
          <w:rFonts w:ascii="宋体" w:hAnsi="宋体"/>
          <w:szCs w:val="21"/>
        </w:rPr>
      </w:pPr>
      <w:r>
        <w:rPr>
          <w:rFonts w:ascii="宋体" w:hAnsi="宋体"/>
          <w:szCs w:val="21"/>
        </w:rPr>
      </w:r>
      <w:bookmarkEnd w:id="9"/>
      <w:r/>
      <w:r/>
    </w:p>
    <w:p>
      <w:pPr>
        <w:ind w:firstLine="380"/>
        <w:jc w:val="center"/>
        <w:spacing w:line="400" w:lineRule="exact"/>
        <w:rPr>
          <w:rFonts w:ascii="宋体" w:hAnsi="宋体"/>
          <w:b/>
          <w:bCs/>
          <w:szCs w:val="21"/>
        </w:rPr>
      </w:pPr>
      <w:r>
        <w:rPr>
          <w:rFonts w:ascii="宋体" w:hAnsi="宋体"/>
          <w:szCs w:val="21"/>
        </w:rPr>
        <w:br w:type="page" w:clear="all"/>
      </w:r>
      <w:bookmarkStart w:id="10" w:name="_Hlk110605095"/>
      <w:r>
        <w:rPr>
          <w:rFonts w:hint="eastAsia" w:ascii="宋体" w:hAnsi="宋体" w:cs="宋体"/>
          <w:b/>
          <w:bCs/>
          <w:sz w:val="32"/>
          <w:szCs w:val="32"/>
          <w:lang w:val="zh-CN"/>
        </w:rPr>
        <w:t xml:space="preserve">第六章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p>
    <w:p>
      <w:pPr>
        <w:ind w:firstLine="422"/>
        <w:spacing w:line="400" w:lineRule="exact"/>
        <w:rPr>
          <w:rFonts w:hint="eastAsia" w:ascii="宋体" w:hAnsi="宋体"/>
          <w:b/>
          <w:szCs w:val="21"/>
        </w:rPr>
      </w:pPr>
      <w:r>
        <w:rPr>
          <w:rFonts w:hint="eastAsia" w:ascii="宋体" w:hAnsi="宋体"/>
          <w:b/>
          <w:szCs w:val="21"/>
        </w:rPr>
        <w:t xml:space="preserve">一、评标方法：</w:t>
      </w:r>
      <w:r/>
    </w:p>
    <w:p>
      <w:pPr>
        <w:pStyle w:val="712"/>
        <w:ind w:firstLine="420"/>
        <w:spacing w:line="400" w:lineRule="exact"/>
        <w:rPr>
          <w:rFonts w:hint="eastAsia" w:hAnsi="宋体" w:eastAsia="宋体"/>
          <w:sz w:val="21"/>
          <w:szCs w:val="21"/>
        </w:rPr>
      </w:pPr>
      <w:r>
        <w:rPr>
          <w:rFonts w:hint="eastAsia" w:hAnsi="宋体" w:eastAsia="宋体"/>
          <w:sz w:val="21"/>
          <w:szCs w:val="21"/>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rPr>
      </w:pPr>
      <w:r>
        <w:rPr>
          <w:rFonts w:hint="eastAsia" w:ascii="宋体" w:hAnsi="宋体"/>
        </w:rPr>
        <w:t xml:space="preserve">2、综合评分的主要因素为：</w:t>
      </w:r>
      <w:r>
        <w:rPr>
          <w:rFonts w:hint="eastAsia" w:ascii="宋体" w:hAnsi="宋体"/>
          <w:szCs w:val="21"/>
        </w:rPr>
        <w:t xml:space="preserve">服务技术水平、履约能力、售后服务</w:t>
      </w:r>
      <w:r>
        <w:rPr>
          <w:rFonts w:hint="eastAsia" w:ascii="宋体" w:hAnsi="宋体"/>
        </w:rPr>
        <w:t xml:space="preserve">等对采购文件的响应程度，以及相应的商务标和技术标比重或者分值等。</w:t>
      </w:r>
      <w:r/>
    </w:p>
    <w:p>
      <w:pPr>
        <w:ind w:firstLine="420"/>
        <w:spacing w:line="400" w:lineRule="exact"/>
        <w:rPr>
          <w:rFonts w:hint="eastAsia" w:ascii="宋体" w:hAnsi="宋体"/>
          <w:szCs w:val="21"/>
        </w:rPr>
      </w:pPr>
      <w:r>
        <w:rPr>
          <w:rFonts w:hint="eastAsia" w:ascii="宋体" w:hAnsi="宋体"/>
        </w:rPr>
        <w:t xml:space="preserve">3、</w:t>
      </w:r>
      <w:r>
        <w:rPr>
          <w:rFonts w:hint="eastAsia" w:ascii="宋体" w:hAnsi="宋体"/>
          <w:szCs w:val="21"/>
        </w:rPr>
        <w:t xml:space="preserve">评标时，评标委员会分别对每个有效投标人的投标书进行评价、打分，对评委的评分进行统计汇总，按算术平均方法计算出每个投标人的得分；该得分即为综合得分，综合得分最高者为中标人。（保留小数点后2位）</w:t>
      </w:r>
      <w:r/>
    </w:p>
    <w:p>
      <w:pPr>
        <w:ind w:firstLine="422"/>
        <w:spacing w:line="400" w:lineRule="exact"/>
        <w:rPr>
          <w:rFonts w:hint="eastAsia" w:ascii="宋体" w:hAnsi="宋体"/>
          <w:b/>
          <w:szCs w:val="21"/>
        </w:rPr>
      </w:pPr>
      <w:r>
        <w:rPr>
          <w:rFonts w:hint="eastAsia" w:ascii="宋体" w:hAnsi="宋体"/>
          <w:b/>
          <w:szCs w:val="21"/>
        </w:rPr>
        <w:t xml:space="preserve">二、评分标准：</w:t>
      </w:r>
      <w:r/>
    </w:p>
    <w:p>
      <w:pPr>
        <w:ind w:firstLine="420"/>
        <w:spacing w:line="400" w:lineRule="exact"/>
        <w:rPr>
          <w:rFonts w:hint="eastAsia" w:ascii="宋体" w:hAnsi="宋体"/>
          <w:szCs w:val="21"/>
        </w:rPr>
      </w:pPr>
      <w:r>
        <w:rPr>
          <w:rFonts w:hint="eastAsia" w:ascii="宋体" w:hAnsi="宋体"/>
          <w:szCs w:val="21"/>
        </w:rPr>
        <w:t xml:space="preserve">本次招标的评标方法采用综合评分方法，总分值100分。</w:t>
      </w:r>
      <w:r/>
    </w:p>
    <w:p>
      <w:pPr>
        <w:ind w:firstLine="420"/>
        <w:spacing w:line="400" w:lineRule="exact"/>
        <w:rPr>
          <w:rFonts w:hint="eastAsia"/>
          <w:b/>
          <w:bCs/>
          <w:highlight w:val="none"/>
        </w:rPr>
      </w:pPr>
      <w:r>
        <w:rPr>
          <w:rFonts w:hint="eastAsia"/>
          <w:b/>
          <w:bCs/>
          <w:highlight w:val="none"/>
          <w:lang w:val="en-US" w:eastAsia="zh-CN"/>
        </w:rPr>
        <w:t xml:space="preserve">1</w:t>
      </w:r>
      <w:r>
        <w:rPr>
          <w:rFonts w:hint="eastAsia"/>
          <w:b/>
          <w:bCs/>
          <w:highlight w:val="none"/>
        </w:rPr>
        <w:t xml:space="preserve">、服务响应情况（</w:t>
      </w:r>
      <w:r>
        <w:rPr>
          <w:rFonts w:hint="eastAsia"/>
          <w:b/>
          <w:bCs/>
          <w:highlight w:val="none"/>
          <w:lang w:val="en-US" w:eastAsia="zh-CN"/>
        </w:rPr>
        <w:t xml:space="preserve">43</w:t>
      </w:r>
      <w:r>
        <w:rPr>
          <w:rFonts w:hint="eastAsia"/>
          <w:b/>
          <w:bCs/>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根据各投标人对招标文件</w:t>
      </w:r>
      <w:r>
        <w:rPr>
          <w:rFonts w:hint="eastAsia" w:ascii="宋体" w:hAnsi="宋体"/>
          <w:color w:val="auto"/>
          <w:szCs w:val="21"/>
          <w:highlight w:val="none"/>
          <w:lang w:val="en-US" w:eastAsia="zh-CN"/>
        </w:rPr>
        <w:t xml:space="preserve">第四章</w:t>
      </w:r>
      <w:r>
        <w:rPr>
          <w:rFonts w:hint="eastAsia" w:ascii="宋体" w:hAnsi="宋体"/>
          <w:color w:val="auto"/>
          <w:szCs w:val="21"/>
          <w:highlight w:val="none"/>
        </w:rPr>
        <w:t xml:space="preserve">“技术要求/功能要求/服务要求/货物要求”中的相关条款偏离说明表情况进行评分（除无效投标条款外），全部满足各项要求的得4</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带★号项目为核心项，如有负偏离将作为无效投标；</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带▲号项为关键要求共10项，</w:t>
      </w:r>
      <w:r>
        <w:rPr>
          <w:rFonts w:hint="eastAsia" w:ascii="宋体" w:hAnsi="宋体"/>
          <w:color w:val="auto"/>
          <w:szCs w:val="21"/>
          <w:highlight w:val="none"/>
          <w:u w:val="single"/>
          <w:lang w:val="en-US" w:eastAsia="zh-CN"/>
        </w:rPr>
        <w:t xml:space="preserve">全部满足得20分，</w:t>
      </w:r>
      <w:r>
        <w:rPr>
          <w:rFonts w:hint="eastAsia" w:ascii="宋体" w:hAnsi="宋体"/>
          <w:color w:val="auto"/>
          <w:szCs w:val="21"/>
          <w:highlight w:val="none"/>
          <w:u w:val="single"/>
        </w:rPr>
        <w:t xml:space="preserve">每有一项不满足或负偏离扣</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除“▲”项</w:t>
      </w:r>
      <w:r>
        <w:rPr>
          <w:rFonts w:hint="eastAsia" w:ascii="宋体" w:hAnsi="宋体"/>
          <w:color w:val="auto"/>
          <w:szCs w:val="21"/>
          <w:highlight w:val="none"/>
          <w:u w:val="single"/>
          <w:lang w:eastAsia="zh-CN"/>
        </w:rPr>
        <w:t xml:space="preserve">的</w:t>
      </w:r>
      <w:r>
        <w:rPr>
          <w:rFonts w:hint="eastAsia" w:ascii="宋体" w:hAnsi="宋体"/>
          <w:color w:val="auto"/>
          <w:szCs w:val="21"/>
          <w:highlight w:val="none"/>
          <w:u w:val="single"/>
        </w:rPr>
        <w:t xml:space="preserve">要求</w:t>
      </w:r>
      <w:r>
        <w:rPr>
          <w:rFonts w:hint="eastAsia" w:ascii="宋体" w:hAnsi="宋体"/>
          <w:color w:val="auto"/>
          <w:szCs w:val="21"/>
          <w:highlight w:val="none"/>
          <w:u w:val="single"/>
          <w:lang w:val="en-US" w:eastAsia="zh-CN"/>
        </w:rPr>
        <w:t xml:space="preserve">共46项，全部满足得23分，</w:t>
      </w:r>
      <w:r>
        <w:rPr>
          <w:rFonts w:hint="eastAsia" w:ascii="宋体" w:hAnsi="宋体"/>
          <w:color w:val="auto"/>
          <w:szCs w:val="21"/>
          <w:highlight w:val="none"/>
          <w:u w:val="single"/>
        </w:rPr>
        <w:t xml:space="preserve">每有一项不满足或负偏离扣</w:t>
      </w:r>
      <w:r>
        <w:rPr>
          <w:rFonts w:hint="eastAsia" w:ascii="宋体" w:hAnsi="宋体"/>
          <w:color w:val="auto"/>
          <w:szCs w:val="21"/>
          <w:highlight w:val="none"/>
          <w:u w:val="single"/>
          <w:lang w:val="en-US" w:eastAsia="zh-CN"/>
        </w:rPr>
        <w:t xml:space="preserve">,0.5</w:t>
      </w:r>
      <w:r>
        <w:rPr>
          <w:rFonts w:hint="eastAsia" w:ascii="宋体" w:hAnsi="宋体"/>
          <w:color w:val="auto"/>
          <w:szCs w:val="21"/>
          <w:highlight w:val="none"/>
          <w:u w:val="single"/>
        </w:rPr>
        <w:t xml:space="preserve">分。</w:t>
      </w:r>
      <w:r/>
    </w:p>
    <w:p>
      <w:pPr>
        <w:ind w:firstLine="420"/>
        <w:spacing w:line="400" w:lineRule="exact"/>
        <w:rPr>
          <w:rFonts w:hint="eastAsia" w:ascii="宋体" w:hAnsi="宋体"/>
          <w:color w:val="0000ff"/>
          <w:szCs w:val="21"/>
          <w:highlight w:val="none"/>
          <w:u w:val="single"/>
        </w:rPr>
      </w:pPr>
      <w:r>
        <w:rPr>
          <w:rFonts w:hint="eastAsia" w:ascii="宋体" w:hAnsi="宋体" w:eastAsia="宋体"/>
          <w:color w:val="auto"/>
          <w:szCs w:val="21"/>
          <w:highlight w:val="none"/>
          <w:u w:val="single"/>
          <w:lang w:val="en-US" w:eastAsia="zh-CN"/>
        </w:rPr>
        <w:t xml:space="preserve">备注</w:t>
      </w:r>
      <w:r>
        <w:rPr>
          <w:rFonts w:hint="eastAsia" w:ascii="宋体" w:hAnsi="宋体" w:eastAsia="宋体" w:cs="宋体"/>
          <w:color w:val="auto"/>
          <w:sz w:val="21"/>
          <w:szCs w:val="21"/>
          <w:u w:val="single"/>
          <w:lang w:val="en-US" w:eastAsia="zh-CN"/>
        </w:rPr>
        <w:t xml:space="preserve">：</w:t>
      </w:r>
      <w:r>
        <w:rPr>
          <w:rFonts w:hint="eastAsia" w:ascii="宋体" w:hAnsi="宋体" w:eastAsia="宋体" w:cs="宋体"/>
          <w:sz w:val="21"/>
          <w:szCs w:val="21"/>
          <w:u w:val="single"/>
          <w:lang w:val="en-US" w:eastAsia="zh-CN"/>
        </w:rPr>
        <w:t xml:space="preserve">上述各项要求提供功能截图、投标人说明等相关证明文件的，如未提供视为该项负偏离，不得分；</w:t>
      </w:r>
      <w:r/>
    </w:p>
    <w:p>
      <w:pPr>
        <w:ind w:firstLine="420"/>
        <w:spacing w:line="400" w:lineRule="exact"/>
        <w:rPr>
          <w:rFonts w:hint="eastAsia" w:eastAsia="宋体"/>
          <w:b/>
          <w:bCs/>
          <w:highlight w:val="none"/>
        </w:rPr>
      </w:pPr>
      <w:r>
        <w:rPr>
          <w:rFonts w:hint="eastAsia" w:eastAsia="宋体"/>
          <w:b/>
          <w:bCs/>
          <w:highlight w:val="none"/>
          <w:lang w:val="en-US" w:eastAsia="zh-CN"/>
        </w:rPr>
        <w:t xml:space="preserve">2、</w:t>
      </w:r>
      <w:r>
        <w:rPr>
          <w:rFonts w:hint="eastAsia" w:eastAsia="宋体"/>
          <w:b/>
          <w:bCs/>
          <w:highlight w:val="none"/>
        </w:rPr>
        <w:t xml:space="preserve">项目实施方案（</w:t>
      </w:r>
      <w:r>
        <w:rPr>
          <w:rFonts w:hint="eastAsia" w:eastAsia="宋体"/>
          <w:b/>
          <w:bCs/>
          <w:highlight w:val="none"/>
          <w:lang w:val="en-US" w:eastAsia="zh-CN"/>
        </w:rPr>
        <w:t xml:space="preserve">6</w:t>
      </w:r>
      <w:r>
        <w:rPr>
          <w:rFonts w:hint="eastAsia" w:eastAsia="宋体"/>
          <w:b/>
          <w:bCs/>
          <w:highlight w:val="none"/>
        </w:rPr>
        <w:t xml:space="preserve">分）</w:t>
      </w:r>
      <w:r/>
    </w:p>
    <w:p>
      <w:pPr>
        <w:ind w:firstLine="420"/>
        <w:spacing w:line="400" w:lineRule="exact"/>
        <w:rPr>
          <w:rFonts w:hint="eastAsia" w:eastAsia="宋体"/>
          <w:b w:val="0"/>
          <w:bCs w:val="0"/>
          <w:highlight w:val="none"/>
        </w:rPr>
      </w:pPr>
      <w:r>
        <w:rPr>
          <w:rFonts w:hint="eastAsia" w:eastAsia="宋体"/>
          <w:b w:val="0"/>
          <w:bCs w:val="0"/>
          <w:highlight w:val="none"/>
        </w:rPr>
        <w:t xml:space="preserve">评审内容：</w:t>
      </w:r>
      <w:r/>
    </w:p>
    <w:p>
      <w:pPr>
        <w:ind w:firstLine="420"/>
        <w:spacing w:line="400" w:lineRule="exact"/>
        <w:rPr>
          <w:rFonts w:hint="eastAsia" w:eastAsia="宋体"/>
          <w:b w:val="0"/>
          <w:bCs w:val="0"/>
          <w:highlight w:val="none"/>
        </w:rPr>
      </w:pPr>
      <w:r>
        <w:rPr>
          <w:rFonts w:hint="eastAsia" w:eastAsia="宋体"/>
          <w:b w:val="0"/>
          <w:bCs w:val="0"/>
          <w:highlight w:val="none"/>
        </w:rPr>
        <w:t xml:space="preserve">提供①</w:t>
      </w:r>
      <w:r>
        <w:rPr>
          <w:rFonts w:hint="eastAsia" w:eastAsia="宋体"/>
          <w:b w:val="0"/>
          <w:bCs w:val="0"/>
          <w:highlight w:val="none"/>
          <w:lang w:val="en-US" w:eastAsia="zh-CN"/>
        </w:rPr>
        <w:t xml:space="preserve">平台系统架构设计方案；</w:t>
      </w:r>
      <w:r>
        <w:rPr>
          <w:rFonts w:hint="eastAsia" w:eastAsia="宋体"/>
          <w:b w:val="0"/>
          <w:bCs w:val="0"/>
          <w:highlight w:val="none"/>
        </w:rPr>
        <w:t xml:space="preserve">②</w:t>
      </w:r>
      <w:r>
        <w:rPr>
          <w:rFonts w:hint="eastAsia" w:eastAsia="宋体"/>
          <w:b w:val="0"/>
          <w:bCs w:val="0"/>
          <w:highlight w:val="none"/>
          <w:lang w:val="en-US" w:eastAsia="zh-CN"/>
        </w:rPr>
        <w:t xml:space="preserve">平台系统功能实现方案；</w:t>
      </w:r>
      <w:r>
        <w:rPr>
          <w:rFonts w:hint="eastAsia" w:eastAsia="宋体"/>
          <w:b w:val="0"/>
          <w:bCs w:val="0"/>
          <w:highlight w:val="none"/>
        </w:rPr>
        <w:t xml:space="preserve">③</w:t>
      </w:r>
      <w:bookmarkStart w:id="11" w:name="_Toc3218"/>
      <w:r>
        <w:rPr>
          <w:rFonts w:hint="eastAsia" w:eastAsia="宋体"/>
          <w:b w:val="0"/>
          <w:bCs w:val="0"/>
          <w:highlight w:val="none"/>
          <w:lang w:val="en-US" w:eastAsia="zh-CN"/>
        </w:rPr>
        <w:t xml:space="preserve">数据安全保障及合规性</w:t>
      </w:r>
      <w:bookmarkEnd w:id="11"/>
      <w:r>
        <w:rPr>
          <w:rFonts w:hint="eastAsia" w:eastAsia="宋体"/>
          <w:b w:val="0"/>
          <w:bCs w:val="0"/>
          <w:highlight w:val="none"/>
          <w:lang w:val="en-US" w:eastAsia="zh-CN"/>
        </w:rPr>
        <w:t xml:space="preserve">方案；</w:t>
      </w:r>
      <w:r>
        <w:rPr>
          <w:rFonts w:hint="eastAsia" w:eastAsia="宋体"/>
          <w:b w:val="0"/>
          <w:bCs w:val="0"/>
          <w:highlight w:val="none"/>
        </w:rPr>
        <w:t xml:space="preserve">④</w:t>
      </w:r>
      <w:r>
        <w:rPr>
          <w:rFonts w:hint="eastAsia" w:eastAsia="宋体"/>
          <w:b w:val="0"/>
          <w:bCs w:val="0"/>
          <w:highlight w:val="none"/>
          <w:lang w:val="en-US" w:eastAsia="zh-CN"/>
        </w:rPr>
        <w:t xml:space="preserve">积分管理规则落地方案；</w:t>
      </w:r>
      <w:r>
        <w:rPr>
          <w:rFonts w:hint="eastAsia" w:eastAsia="宋体"/>
          <w:b w:val="0"/>
          <w:bCs w:val="0"/>
          <w:highlight w:val="none"/>
        </w:rPr>
        <w:t xml:space="preserve">⑤</w:t>
      </w:r>
      <w:r>
        <w:rPr>
          <w:rFonts w:hint="eastAsia" w:eastAsia="宋体"/>
          <w:b w:val="0"/>
          <w:bCs w:val="0"/>
          <w:highlight w:val="none"/>
          <w:lang w:val="en-US" w:eastAsia="zh-CN"/>
        </w:rPr>
        <w:t xml:space="preserve">服务团队及运维保障方案；</w:t>
      </w:r>
      <w:r>
        <w:rPr>
          <w:rFonts w:hint="eastAsia" w:eastAsia="宋体"/>
          <w:b w:val="0"/>
          <w:bCs w:val="0"/>
          <w:highlight w:val="none"/>
        </w:rPr>
        <w:t xml:space="preserve">⑥</w:t>
      </w:r>
      <w:bookmarkStart w:id="12" w:name="_Toc26810"/>
      <w:r>
        <w:rPr>
          <w:rFonts w:hint="eastAsia" w:eastAsia="宋体"/>
          <w:b w:val="0"/>
          <w:bCs w:val="0"/>
          <w:highlight w:val="none"/>
          <w:lang w:val="en-US" w:eastAsia="zh-CN"/>
        </w:rPr>
        <w:t xml:space="preserve">数据分析及决策支持</w:t>
      </w:r>
      <w:bookmarkEnd w:id="12"/>
      <w:r>
        <w:rPr>
          <w:rFonts w:hint="eastAsia" w:eastAsia="宋体"/>
          <w:b w:val="0"/>
          <w:bCs w:val="0"/>
          <w:highlight w:val="none"/>
          <w:lang w:val="en-US" w:eastAsia="zh-CN"/>
        </w:rPr>
        <w:t xml:space="preserve">方案</w:t>
      </w:r>
      <w:r>
        <w:rPr>
          <w:rFonts w:hint="eastAsia" w:eastAsia="宋体"/>
          <w:b w:val="0"/>
          <w:bCs w:val="0"/>
          <w:highlight w:val="none"/>
        </w:rPr>
        <w:t xml:space="preserve">等内容；</w:t>
      </w:r>
      <w:r/>
    </w:p>
    <w:p>
      <w:pPr>
        <w:ind w:firstLine="420"/>
        <w:spacing w:line="400" w:lineRule="exact"/>
        <w:rPr>
          <w:rFonts w:hint="eastAsia" w:eastAsia="宋体"/>
          <w:b w:val="0"/>
          <w:bCs w:val="0"/>
          <w:highlight w:val="none"/>
          <w:lang w:eastAsia="zh-CN"/>
        </w:rPr>
      </w:pPr>
      <w:r>
        <w:rPr>
          <w:rFonts w:hint="eastAsia" w:eastAsia="宋体"/>
          <w:b w:val="0"/>
          <w:bCs w:val="0"/>
          <w:highlight w:val="none"/>
          <w:lang w:eastAsia="zh-CN"/>
        </w:rPr>
        <w:t xml:space="preserve">评审标准：</w:t>
      </w:r>
      <w:r/>
    </w:p>
    <w:p>
      <w:pPr>
        <w:ind w:firstLine="420"/>
        <w:spacing w:line="400" w:lineRule="exact"/>
        <w:rPr>
          <w:rFonts w:hint="eastAsia" w:eastAsia="宋体"/>
          <w:b w:val="0"/>
          <w:bCs w:val="0"/>
          <w:highlight w:val="none"/>
        </w:rPr>
      </w:pPr>
      <w:r>
        <w:rPr>
          <w:rFonts w:hint="eastAsia" w:eastAsia="宋体"/>
          <w:b w:val="0"/>
          <w:bCs w:val="0"/>
          <w:highlight w:val="none"/>
        </w:rPr>
        <w:t xml:space="preserve">①符合度：是否进行充分响应，不得提供与本评标项无关内容；</w:t>
      </w:r>
      <w:r/>
    </w:p>
    <w:p>
      <w:pPr>
        <w:ind w:firstLine="420"/>
        <w:spacing w:line="400" w:lineRule="exact"/>
        <w:rPr>
          <w:rFonts w:hint="eastAsia" w:eastAsia="宋体"/>
          <w:b w:val="0"/>
          <w:bCs w:val="0"/>
          <w:highlight w:val="none"/>
        </w:rPr>
      </w:pPr>
      <w:r>
        <w:rPr>
          <w:rFonts w:hint="eastAsia" w:eastAsia="宋体"/>
          <w:b w:val="0"/>
          <w:bCs w:val="0"/>
          <w:highlight w:val="none"/>
        </w:rPr>
        <w:t xml:space="preserve">②完整性：需结合整体需求，进行全方面的描述，不得缺项；</w:t>
      </w:r>
      <w:r/>
    </w:p>
    <w:p>
      <w:pPr>
        <w:ind w:firstLine="420"/>
        <w:spacing w:line="400" w:lineRule="exact"/>
        <w:rPr>
          <w:rFonts w:hint="eastAsia" w:eastAsia="宋体"/>
          <w:b w:val="0"/>
          <w:bCs w:val="0"/>
          <w:highlight w:val="none"/>
        </w:rPr>
      </w:pPr>
      <w:r>
        <w:rPr>
          <w:rFonts w:hint="eastAsia" w:eastAsia="宋体"/>
          <w:b w:val="0"/>
          <w:bCs w:val="0"/>
          <w:highlight w:val="none"/>
        </w:rPr>
        <w:t xml:space="preserve">③合理性：需依据本项目阐述，措施可落地。</w:t>
      </w:r>
      <w:r/>
    </w:p>
    <w:p>
      <w:pPr>
        <w:ind w:firstLine="420"/>
        <w:spacing w:line="400" w:lineRule="exact"/>
        <w:rPr>
          <w:rFonts w:hint="eastAsia" w:eastAsia="宋体"/>
          <w:b w:val="0"/>
          <w:bCs w:val="0"/>
          <w:highlight w:val="none"/>
        </w:rPr>
      </w:pPr>
      <w:r>
        <w:rPr>
          <w:rFonts w:hint="eastAsia" w:eastAsia="宋体"/>
          <w:b w:val="0"/>
          <w:bCs w:val="0"/>
          <w:highlight w:val="none"/>
          <w:lang w:val="en-US" w:eastAsia="zh-CN"/>
        </w:rPr>
        <w:t xml:space="preserve">提供相关</w:t>
      </w:r>
      <w:r>
        <w:rPr>
          <w:rFonts w:hint="eastAsia" w:eastAsia="宋体"/>
          <w:b w:val="0"/>
          <w:bCs w:val="0"/>
          <w:highlight w:val="none"/>
        </w:rPr>
        <w:t xml:space="preserve">方案完整详实，贴合本项目实际情况的得</w:t>
      </w:r>
      <w:r>
        <w:rPr>
          <w:rFonts w:hint="eastAsia" w:eastAsia="宋体"/>
          <w:b w:val="0"/>
          <w:bCs w:val="0"/>
          <w:highlight w:val="none"/>
          <w:lang w:val="en-US" w:eastAsia="zh-CN"/>
        </w:rPr>
        <w:t xml:space="preserve">6</w:t>
      </w:r>
      <w:r>
        <w:rPr>
          <w:rFonts w:hint="eastAsia" w:eastAsia="宋体"/>
          <w:b w:val="0"/>
          <w:bCs w:val="0"/>
          <w:highlight w:val="none"/>
        </w:rPr>
        <w:t xml:space="preserve">分，每缺少一项内容，或内容错误，或内容非专门针对本项目，或内容不能满足本项目实际需求的，每一项扣</w:t>
      </w:r>
      <w:r>
        <w:rPr>
          <w:rFonts w:hint="eastAsia" w:eastAsia="宋体"/>
          <w:b w:val="0"/>
          <w:bCs w:val="0"/>
          <w:highlight w:val="none"/>
          <w:lang w:val="en-US" w:eastAsia="zh-CN"/>
        </w:rPr>
        <w:t xml:space="preserve">1</w:t>
      </w:r>
      <w:r>
        <w:rPr>
          <w:rFonts w:hint="eastAsia" w:eastAsia="宋体"/>
          <w:b w:val="0"/>
          <w:bCs w:val="0"/>
          <w:highlight w:val="none"/>
        </w:rPr>
        <w:t xml:space="preserve">分。</w:t>
      </w:r>
      <w:r/>
    </w:p>
    <w:p>
      <w:pPr>
        <w:ind w:firstLine="420"/>
        <w:spacing w:line="400" w:lineRule="exact"/>
        <w:rPr>
          <w:rFonts w:hint="eastAsia" w:ascii="宋体" w:hAnsi="宋体" w:eastAsia="宋体" w:cs="宋体"/>
          <w:b/>
          <w:bCs/>
          <w:sz w:val="21"/>
          <w:szCs w:val="21"/>
          <w:lang w:eastAsia="zh-CN"/>
        </w:rPr>
      </w:pPr>
      <w:r>
        <w:rPr>
          <w:rFonts w:hint="eastAsia" w:eastAsia="宋体"/>
          <w:b/>
          <w:bCs/>
          <w:highlight w:val="none"/>
          <w:lang w:val="en-US" w:eastAsia="zh-CN"/>
        </w:rPr>
        <w:t xml:space="preserve">3、</w:t>
      </w:r>
      <w:r>
        <w:rPr>
          <w:rFonts w:hint="eastAsia" w:ascii="宋体" w:hAnsi="宋体" w:eastAsia="宋体" w:cs="宋体"/>
          <w:b/>
          <w:bCs/>
          <w:sz w:val="21"/>
          <w:szCs w:val="21"/>
        </w:rPr>
        <w:t xml:space="preserve">培训及试运行方案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5分</w:t>
      </w:r>
      <w:r>
        <w:rPr>
          <w:rFonts w:hint="eastAsia" w:ascii="宋体" w:hAnsi="宋体" w:eastAsia="宋体" w:cs="宋体"/>
          <w:b/>
          <w:bCs/>
          <w:sz w:val="21"/>
          <w:szCs w:val="21"/>
          <w:lang w:eastAsia="zh-CN"/>
        </w:rPr>
        <w:t xml:space="preserve">）</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根据本项目目标，确定具体培训及试运行需求，响应投标人结合本项目实际需求，提供针对本项目的培训及试运行方案，方案内容至少包含：①培训内容；②培训目标成果；③培训规划；④培训进度安排内容；⑤试运行准备等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评审标准：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①符合度：是否进行充分响应，不得提供与本评标项无关内容；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②完整性：需结合整体需求，进行全方面的描述，不得缺项；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③合理性：需依据本项目阐述，措施可落地。</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上述方案内容完整、理解透彻、层次清晰，针对本项目且符合实际需求的，得5分。 每缺少一项内容，或内容错误，或内容非专门针对本项目，或内容不能满足本项目实际需求的，每一项扣1分。</w:t>
      </w:r>
      <w:r/>
    </w:p>
    <w:p>
      <w:pPr>
        <w:ind w:firstLine="420"/>
        <w:spacing w:line="400" w:lineRule="exact"/>
        <w:rPr>
          <w:rFonts w:hint="eastAsia" w:ascii="宋体" w:hAnsi="宋体" w:eastAsia="宋体" w:cs="宋体"/>
          <w:sz w:val="21"/>
          <w:szCs w:val="21"/>
          <w:lang w:eastAsia="zh-CN" w:bidi="ar"/>
        </w:rPr>
      </w:pPr>
      <w:r>
        <w:rPr>
          <w:rFonts w:hint="eastAsia" w:eastAsia="宋体"/>
          <w:b/>
          <w:bCs/>
          <w:highlight w:val="none"/>
          <w:lang w:val="en-US" w:eastAsia="zh-CN"/>
        </w:rPr>
        <w:t xml:space="preserve">4、</w:t>
      </w:r>
      <w:r>
        <w:rPr>
          <w:rFonts w:hint="eastAsia" w:ascii="宋体" w:hAnsi="宋体" w:eastAsia="宋体" w:cs="宋体"/>
          <w:b/>
          <w:bCs/>
          <w:sz w:val="21"/>
          <w:szCs w:val="21"/>
          <w:lang w:bidi="ar"/>
        </w:rPr>
        <w:t xml:space="preserve">售后服务方案</w:t>
      </w:r>
      <w:r>
        <w:rPr>
          <w:rFonts w:hint="eastAsia" w:ascii="宋体" w:hAnsi="宋体" w:eastAsia="宋体" w:cs="宋体"/>
          <w:b/>
          <w:bCs/>
          <w:sz w:val="21"/>
          <w:szCs w:val="21"/>
          <w:lang w:eastAsia="zh-CN" w:bidi="ar"/>
        </w:rPr>
        <w:t xml:space="preserve">（</w:t>
      </w:r>
      <w:r>
        <w:rPr>
          <w:rFonts w:hint="eastAsia" w:ascii="宋体" w:hAnsi="宋体" w:eastAsia="宋体" w:cs="宋体"/>
          <w:b/>
          <w:bCs/>
          <w:sz w:val="21"/>
          <w:szCs w:val="21"/>
          <w:lang w:val="en-US" w:eastAsia="zh-CN" w:bidi="ar"/>
        </w:rPr>
        <w:t xml:space="preserve">20分</w:t>
      </w:r>
      <w:r>
        <w:rPr>
          <w:rFonts w:hint="eastAsia" w:ascii="宋体" w:hAnsi="宋体" w:eastAsia="宋体" w:cs="宋体"/>
          <w:b/>
          <w:bCs/>
          <w:sz w:val="21"/>
          <w:szCs w:val="21"/>
          <w:lang w:eastAsia="zh-CN" w:bidi="ar"/>
        </w:rPr>
        <w:t xml:space="preserve">）</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提供1、平台售后服务方案；包括①服务目标；②服务组织与架构；③服务流程SOP；④服务承诺与保障措施；⑤服务持续改进措施；</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提供2、宣传品售后服务方案；包括①服务组织与保障；②宣传品质量保障机制；③售后服务内容与流程；④用户关怀与满意度管理；⑤数据统计与报告；</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评审标准：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①符合度：是否进行充分响应，不得提供与本评标项无关内容；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②完整性：需结合整体需求，进行全方面的描述，不得缺项；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③合理性：需依据本项目阐述，措施可落地。</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提供相关方案完整、详实，贴合本项目实际情况的得20分，每缺少一项内容，或内容错误，或内容非专门针对本项目，或内容不能满足本项目实际需求的，每一项扣2分。</w:t>
      </w:r>
      <w:r/>
    </w:p>
    <w:p>
      <w:pPr>
        <w:ind w:firstLine="420"/>
        <w:spacing w:line="400" w:lineRule="exact"/>
        <w:rPr>
          <w:rFonts w:hint="eastAsia" w:eastAsia="宋体"/>
          <w:b/>
          <w:bCs/>
          <w:highlight w:val="none"/>
          <w:lang w:val="en-US" w:eastAsia="zh-CN"/>
        </w:rPr>
      </w:pPr>
      <w:r>
        <w:rPr>
          <w:rFonts w:hint="eastAsia" w:eastAsia="宋体"/>
          <w:b/>
          <w:bCs/>
          <w:highlight w:val="none"/>
          <w:lang w:val="en-US" w:eastAsia="zh-CN"/>
        </w:rPr>
        <w:t xml:space="preserve">5、应急响应方案（6分）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提供①应急组织架构及分工；②风险识别与事件分级；③应急预案体系；④应急响应流程；⑤应急演练；⑥批量质量问题或重大投诉的应急处理机制；</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评审标准：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①符合度：是否进行充分响应，不得提供与本评标项无关内容；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②完整性：需结合整体需求，进行全方面的描述，不得缺项；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③合理性：需依据本项目阐述，措施可落地。</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提供相关方案完整、详实，贴合本项目实际情况的得6分，每缺少一项内容，或内容错误，或内容非专门针对本项目，或内容不能满足本项目实际需求的，每一项扣1分。</w:t>
      </w:r>
      <w:r/>
    </w:p>
    <w:p>
      <w:pPr>
        <w:pStyle w:val="706"/>
        <w:rPr>
          <w:rFonts w:hint="eastAsia"/>
          <w:lang w:val="en-US" w:eastAsia="zh-CN"/>
        </w:rPr>
      </w:pPr>
      <w:r>
        <w:rPr>
          <w:rFonts w:hint="eastAsia"/>
          <w:lang w:val="en-US" w:eastAsia="zh-CN"/>
        </w:rPr>
      </w:r>
      <w:r/>
    </w:p>
    <w:p>
      <w:p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6、人员配置情况（</w:t>
      </w:r>
      <w:r>
        <w:rPr>
          <w:rFonts w:hint="eastAsia" w:ascii="宋体" w:hAnsi="宋体"/>
          <w:b/>
          <w:bCs/>
          <w:szCs w:val="21"/>
          <w:highlight w:val="none"/>
          <w:lang w:val="en-US" w:eastAsia="zh-CN"/>
        </w:rPr>
        <w:t xml:space="preserve">10</w:t>
      </w:r>
      <w:r>
        <w:rPr>
          <w:rFonts w:hint="eastAsia" w:ascii="宋体" w:hAnsi="宋体"/>
          <w:b/>
          <w:bCs/>
          <w:szCs w:val="21"/>
          <w:highlight w:val="none"/>
        </w:rPr>
        <w:t xml:space="preserve">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（1）投标人拟派项目团队成员人数5人及以上得3分，3-4人得2分，1-2人得1分。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（2）项目经理具有《高级信息系统项目管理师资质》，高级得3分，中级得1分，其他或不提供不得分。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（3）拟派项目组成员中有人具备数据库系统工程师得2分，不符合或未提供不得分。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（4）拟派项目组成员中有人具备系统架构设计师得2分，不符合或未提供不得分。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注：提供资质证书及人员在投标单位缴纳的近3个月任意1个月的社保证明复印件加盖公章。</w:t>
      </w:r>
      <w:r/>
    </w:p>
    <w:p>
      <w:pPr>
        <w:ind w:firstLine="420"/>
        <w:spacing w:line="400" w:lineRule="exact"/>
        <w:rPr>
          <w:b/>
          <w:bCs/>
          <w:highlight w:val="none"/>
        </w:rPr>
      </w:pPr>
      <w:r>
        <w:rPr>
          <w:rFonts w:hint="eastAsia" w:ascii="宋体" w:hAnsi="宋体"/>
          <w:b/>
          <w:bCs/>
          <w:szCs w:val="21"/>
          <w:highlight w:val="none"/>
          <w:lang w:val="en-US" w:eastAsia="zh-CN"/>
        </w:rPr>
        <w:t xml:space="preserve">7</w:t>
      </w:r>
      <w:r>
        <w:rPr>
          <w:rFonts w:hint="eastAsia"/>
          <w:b/>
          <w:bCs/>
          <w:highlight w:val="none"/>
        </w:rPr>
        <w:t xml:space="preserve">、</w:t>
      </w:r>
      <w:bookmarkStart w:id="13" w:name="_GoBack"/>
      <w:r>
        <w:rPr>
          <w:rFonts w:hint="eastAsia"/>
          <w:b/>
          <w:bCs/>
          <w:highlight w:val="none"/>
        </w:rPr>
        <w:t xml:space="preserve">类似业绩（10分）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投标人自202</w:t>
      </w:r>
      <w:r>
        <w:rPr>
          <w:rFonts w:hint="eastAsia" w:ascii="宋体" w:hAnsi="宋体"/>
          <w:szCs w:val="21"/>
          <w:highlight w:val="none"/>
          <w:lang w:val="en-US" w:eastAsia="zh-CN"/>
        </w:rPr>
        <w:t xml:space="preserve">2</w:t>
      </w:r>
      <w:r>
        <w:rPr>
          <w:rFonts w:hint="eastAsia" w:ascii="宋体" w:hAnsi="宋体"/>
          <w:szCs w:val="21"/>
          <w:highlight w:val="none"/>
        </w:rPr>
        <w:t xml:space="preserve">年1月1日（以合同签订时间为准）以来类似的服务业绩，1个得2分，满分10分。以投标文件中所附清晰可辩的合同复印件为评分依据，不得有任何涂改，如有涂改，不得分。</w:t>
      </w:r>
      <w:bookmarkEnd w:id="13"/>
      <w:r/>
      <w:r/>
    </w:p>
    <w:p>
      <w:pPr>
        <w:spacing w:line="400" w:lineRule="exact"/>
        <w:rPr>
          <w:rFonts w:hint="eastAsia" w:ascii="宋体" w:hAnsi="宋体"/>
          <w:b/>
          <w:bCs/>
          <w:szCs w:val="21"/>
          <w:highlight w:val="none"/>
        </w:rPr>
      </w:pPr>
      <w:r>
        <w:rPr>
          <w:rFonts w:hint="eastAsia" w:ascii="宋体" w:hAnsi="宋体"/>
          <w:b/>
          <w:bCs/>
          <w:szCs w:val="21"/>
          <w:highlight w:val="none"/>
        </w:rPr>
      </w:r>
      <w:bookmarkEnd w:id="10"/>
      <w:r/>
      <w:r/>
    </w:p>
    <w:p>
      <w:pPr>
        <w:ind w:firstLine="420"/>
        <w:jc w:val="right"/>
        <w:spacing w:line="400" w:lineRule="exact"/>
        <w:rPr>
          <w:rFonts w:hint="eastAsia" w:ascii="宋体" w:hAnsi="宋体"/>
          <w:b/>
          <w:szCs w:val="21"/>
        </w:rPr>
      </w:pPr>
      <w:r>
        <w:rPr>
          <w:rFonts w:hint="eastAsia" w:ascii="宋体" w:hAnsi="宋体"/>
          <w:b/>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仿宋">
    <w:panose1 w:val="02010609060101010101"/>
  </w:font>
  <w:font w:name="等线 Light">
    <w:panose1 w:val="02010600030101010101"/>
  </w:font>
  <w:font w:name="等线">
    <w:panose1 w:val="02010600030101010101"/>
  </w:font>
  <w:font w:name="楷体_GB2312">
    <w:panose1 w:val="02010609060101010101"/>
  </w:font>
  <w:font w:name="ˎ̥">
    <w:panose1 w:val="020B0503020202020204"/>
  </w:font>
  <w:font w:name="Courier New">
    <w:panose1 w:val="02070309020205020404"/>
  </w:font>
  <w:font w:name="Arial">
    <w:panose1 w:val="020B0604020202020204"/>
  </w:font>
  <w:font w:name="ヒラギノ角ゴ Pro W3">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6"/>
      </w:rPr>
      <w:framePr w:wrap="around" w:vAnchor="text" w:hAnchor="margin" w:xAlign="center" w:y="1"/>
    </w:pPr>
    <w:r>
      <w:rPr>
        <w:rStyle w:val="956"/>
      </w:rPr>
      <w:fldChar w:fldCharType="begin"/>
    </w:r>
    <w:r>
      <w:rPr>
        <w:rStyle w:val="956"/>
      </w:rPr>
      <w:instrText xml:space="preserve"> PAGE </w:instrText>
    </w:r>
    <w:r>
      <w:rPr>
        <w:rStyle w:val="956"/>
      </w:rPr>
      <w:fldChar w:fldCharType="separate"/>
    </w:r>
    <w:r>
      <w:rPr>
        <w:rStyle w:val="956"/>
      </w:rPr>
      <w:t xml:space="preserve">- 1 -</w:t>
    </w:r>
    <w:r>
      <w:rPr>
        <w:rStyle w:val="956"/>
      </w:rP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85"/>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link w:val="1143"/>
    <w:uiPriority w:val="0"/>
    <w:qFormat/>
    <w:pPr>
      <w:jc w:val="both"/>
      <w:widowControl w:val="off"/>
    </w:pPr>
    <w:rPr>
      <w:rFonts w:hint="default" w:ascii="Calibri" w:hAnsi="Calibri" w:eastAsia="宋体" w:cs="Times New Roman"/>
      <w:sz w:val="21"/>
      <w:szCs w:val="22"/>
      <w:lang w:val="en-US" w:eastAsia="zh-CN" w:bidi="ar-SA"/>
    </w:rPr>
  </w:style>
  <w:style w:type="paragraph" w:styleId="694">
    <w:name w:val="Heading 1"/>
    <w:basedOn w:val="693"/>
    <w:next w:val="693"/>
    <w:link w:val="735"/>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36"/>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37"/>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38"/>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9"/>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40"/>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42"/>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43"/>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Body Text"/>
    <w:basedOn w:val="693"/>
    <w:next w:val="706"/>
    <w:uiPriority w:val="99"/>
    <w:qFormat/>
    <w:pPr>
      <w:ind w:left="1120" w:firstLine="0"/>
      <w:spacing w:line="240" w:lineRule="auto"/>
      <w:widowControl w:val="off"/>
    </w:pPr>
    <w:rPr>
      <w:rFonts w:ascii="宋体" w:hAnsi="宋体" w:cs="宋体"/>
      <w:sz w:val="24"/>
      <w:szCs w:val="24"/>
      <w:lang w:val="zh-CN" w:bidi="zh-CN"/>
    </w:rPr>
  </w:style>
  <w:style w:type="paragraph" w:styleId="706">
    <w:name w:val="Date"/>
    <w:basedOn w:val="693"/>
    <w:next w:val="693"/>
    <w:uiPriority w:val="0"/>
    <w:qFormat/>
    <w:rPr>
      <w:rFonts w:ascii="宋体"/>
      <w:szCs w:val="20"/>
    </w:rPr>
  </w:style>
  <w:style w:type="paragraph" w:styleId="707">
    <w:name w:val="toc 7"/>
    <w:basedOn w:val="693"/>
    <w:next w:val="693"/>
    <w:uiPriority w:val="39"/>
    <w:unhideWhenUsed/>
    <w:qFormat/>
    <w:pPr>
      <w:ind w:left="1701" w:right="0" w:firstLine="0"/>
      <w:spacing w:after="57"/>
    </w:pPr>
  </w:style>
  <w:style w:type="paragraph" w:styleId="708">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3"/>
    <w:uiPriority w:val="99"/>
    <w:semiHidden/>
    <w:unhideWhenUsed/>
    <w:qFormat/>
    <w:pPr>
      <w:jc w:val="left"/>
    </w:pPr>
  </w:style>
  <w:style w:type="paragraph" w:styleId="710">
    <w:name w:val="toc 5"/>
    <w:basedOn w:val="693"/>
    <w:next w:val="693"/>
    <w:uiPriority w:val="39"/>
    <w:unhideWhenUsed/>
    <w:qFormat/>
    <w:pPr>
      <w:ind w:left="1134" w:right="0" w:firstLine="0"/>
      <w:spacing w:after="57"/>
    </w:pPr>
  </w:style>
  <w:style w:type="paragraph" w:styleId="711">
    <w:name w:val="toc 3"/>
    <w:basedOn w:val="693"/>
    <w:next w:val="693"/>
    <w:uiPriority w:val="39"/>
    <w:unhideWhenUsed/>
    <w:qFormat/>
    <w:pPr>
      <w:ind w:left="567" w:right="0" w:firstLine="0"/>
      <w:spacing w:after="57"/>
    </w:pPr>
  </w:style>
  <w:style w:type="paragraph" w:styleId="712">
    <w:name w:val="Plain Text"/>
    <w:basedOn w:val="693"/>
    <w:link w:val="962"/>
    <w:uiPriority w:val="0"/>
    <w:qFormat/>
    <w:rPr>
      <w:rFonts w:ascii="宋体" w:hAnsi="Courier New" w:eastAsia="楷体_GB2312"/>
      <w:sz w:val="26"/>
      <w:szCs w:val="20"/>
    </w:rPr>
  </w:style>
  <w:style w:type="paragraph" w:styleId="713">
    <w:name w:val="toc 8"/>
    <w:basedOn w:val="693"/>
    <w:next w:val="693"/>
    <w:uiPriority w:val="39"/>
    <w:unhideWhenUsed/>
    <w:qFormat/>
    <w:pPr>
      <w:ind w:left="1984" w:right="0" w:firstLine="0"/>
      <w:spacing w:after="57"/>
    </w:pPr>
  </w:style>
  <w:style w:type="paragraph" w:styleId="714">
    <w:name w:val="endnote text"/>
    <w:basedOn w:val="693"/>
    <w:link w:val="880"/>
    <w:uiPriority w:val="99"/>
    <w:semiHidden/>
    <w:unhideWhenUsed/>
    <w:qFormat/>
    <w:pPr>
      <w:spacing w:after="0" w:line="240" w:lineRule="auto"/>
    </w:pPr>
    <w:rPr>
      <w:sz w:val="20"/>
    </w:rPr>
  </w:style>
  <w:style w:type="paragraph" w:styleId="715">
    <w:name w:val="Footer"/>
    <w:basedOn w:val="693"/>
    <w:link w:val="753"/>
    <w:uiPriority w:val="99"/>
    <w:unhideWhenUsed/>
    <w:qFormat/>
    <w:pPr>
      <w:spacing w:after="0" w:line="240" w:lineRule="auto"/>
      <w:tabs>
        <w:tab w:val="center" w:pos="7143" w:leader="none"/>
        <w:tab w:val="right" w:pos="14287" w:leader="none"/>
      </w:tabs>
    </w:pPr>
  </w:style>
  <w:style w:type="paragraph" w:styleId="716">
    <w:name w:val="Header"/>
    <w:basedOn w:val="693"/>
    <w:link w:val="751"/>
    <w:uiPriority w:val="99"/>
    <w:unhideWhenUsed/>
    <w:qFormat/>
    <w:pPr>
      <w:spacing w:after="0" w:line="240" w:lineRule="auto"/>
      <w:tabs>
        <w:tab w:val="center" w:pos="7143" w:leader="none"/>
        <w:tab w:val="right" w:pos="14287" w:leader="none"/>
      </w:tabs>
    </w:pPr>
  </w:style>
  <w:style w:type="paragraph" w:styleId="717">
    <w:name w:val="toc 1"/>
    <w:basedOn w:val="693"/>
    <w:next w:val="693"/>
    <w:uiPriority w:val="39"/>
    <w:unhideWhenUsed/>
    <w:qFormat/>
    <w:pPr>
      <w:ind w:left="0" w:right="0" w:firstLine="0"/>
      <w:spacing w:after="57"/>
    </w:pPr>
  </w:style>
  <w:style w:type="paragraph" w:styleId="718">
    <w:name w:val="toc 4"/>
    <w:basedOn w:val="693"/>
    <w:next w:val="693"/>
    <w:uiPriority w:val="39"/>
    <w:unhideWhenUsed/>
    <w:qFormat/>
    <w:pPr>
      <w:ind w:left="850" w:right="0" w:firstLine="0"/>
      <w:spacing w:after="57"/>
    </w:pPr>
  </w:style>
  <w:style w:type="paragraph" w:styleId="719">
    <w:name w:val="Subtitle"/>
    <w:basedOn w:val="693"/>
    <w:next w:val="693"/>
    <w:link w:val="746"/>
    <w:uiPriority w:val="11"/>
    <w:qFormat/>
    <w:pPr>
      <w:spacing w:before="200" w:after="200"/>
    </w:pPr>
    <w:rPr>
      <w:sz w:val="24"/>
      <w:szCs w:val="24"/>
    </w:rPr>
  </w:style>
  <w:style w:type="paragraph" w:styleId="720">
    <w:name w:val="footnote text"/>
    <w:basedOn w:val="693"/>
    <w:link w:val="879"/>
    <w:uiPriority w:val="99"/>
    <w:semiHidden/>
    <w:unhideWhenUsed/>
    <w:qFormat/>
    <w:pPr>
      <w:spacing w:after="40" w:line="240" w:lineRule="auto"/>
    </w:pPr>
    <w:rPr>
      <w:sz w:val="18"/>
    </w:rPr>
  </w:style>
  <w:style w:type="paragraph" w:styleId="721">
    <w:name w:val="toc 6"/>
    <w:basedOn w:val="693"/>
    <w:next w:val="693"/>
    <w:uiPriority w:val="39"/>
    <w:unhideWhenUsed/>
    <w:qFormat/>
    <w:pPr>
      <w:ind w:left="1417" w:right="0" w:firstLine="0"/>
      <w:spacing w:after="57"/>
    </w:pPr>
  </w:style>
  <w:style w:type="paragraph" w:styleId="722">
    <w:name w:val="Body Text Indent 3"/>
    <w:basedOn w:val="693"/>
    <w:uiPriority w:val="99"/>
    <w:qFormat/>
    <w:pPr>
      <w:ind w:left="420"/>
      <w:spacing w:after="120"/>
    </w:pPr>
    <w:rPr>
      <w:rFonts w:eastAsia="楷体_GB2312"/>
      <w:sz w:val="16"/>
      <w:szCs w:val="16"/>
    </w:rPr>
  </w:style>
  <w:style w:type="paragraph" w:styleId="723">
    <w:name w:val="table of figures"/>
    <w:basedOn w:val="693"/>
    <w:next w:val="693"/>
    <w:uiPriority w:val="99"/>
    <w:unhideWhenUsed/>
    <w:qFormat/>
    <w:pPr>
      <w:spacing w:after="0" w:afterAutospacing="0"/>
    </w:pPr>
  </w:style>
  <w:style w:type="paragraph" w:styleId="724">
    <w:name w:val="toc 2"/>
    <w:basedOn w:val="693"/>
    <w:next w:val="693"/>
    <w:uiPriority w:val="39"/>
    <w:unhideWhenUsed/>
    <w:qFormat/>
    <w:pPr>
      <w:ind w:left="283" w:right="0" w:firstLine="0"/>
      <w:spacing w:after="57"/>
    </w:pPr>
  </w:style>
  <w:style w:type="paragraph" w:styleId="725">
    <w:name w:val="toc 9"/>
    <w:basedOn w:val="693"/>
    <w:next w:val="693"/>
    <w:uiPriority w:val="39"/>
    <w:unhideWhenUsed/>
    <w:qFormat/>
    <w:pPr>
      <w:ind w:left="2268" w:right="0" w:firstLine="0"/>
      <w:spacing w:after="57"/>
    </w:pPr>
  </w:style>
  <w:style w:type="paragraph" w:styleId="726">
    <w:name w:val="Normal (Web)"/>
    <w:basedOn w:val="693"/>
    <w:uiPriority w:val="0"/>
    <w:qFormat/>
    <w:pPr>
      <w:contextualSpacing/>
      <w:ind w:firstLine="200"/>
      <w:jc w:val="left"/>
      <w:spacing w:line="360" w:lineRule="auto"/>
      <w:widowControl/>
    </w:pPr>
    <w:rPr>
      <w:rFonts w:ascii="ˎ̥" w:hAnsi="ˎ̥" w:cs="宋体"/>
      <w:color w:val="000000"/>
      <w:sz w:val="13"/>
      <w:szCs w:val="13"/>
    </w:rPr>
  </w:style>
  <w:style w:type="paragraph" w:styleId="727">
    <w:name w:val="Title"/>
    <w:basedOn w:val="693"/>
    <w:next w:val="693"/>
    <w:link w:val="745"/>
    <w:uiPriority w:val="10"/>
    <w:qFormat/>
    <w:pPr>
      <w:contextualSpacing/>
      <w:spacing w:before="300" w:after="200"/>
    </w:pPr>
    <w:rPr>
      <w:sz w:val="48"/>
      <w:szCs w:val="48"/>
    </w:rPr>
  </w:style>
  <w:style w:type="paragraph" w:styleId="728">
    <w:name w:val="Body Text First Indent"/>
    <w:basedOn w:val="705"/>
    <w:uiPriority w:val="99"/>
    <w:qFormat/>
    <w:pPr>
      <w:ind w:firstLine="420"/>
    </w:p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列出段落14"/>
    <w:basedOn w:val="693"/>
    <w:uiPriority w:val="34"/>
    <w:qFormat/>
    <w:pPr>
      <w:ind w:firstLine="420"/>
      <w:spacing w:line="360" w:lineRule="auto"/>
    </w:pPr>
    <w:rPr>
      <w:rFonts w:eastAsia="仿宋"/>
      <w:sz w:val="24"/>
      <w:szCs w:val="21"/>
    </w:rPr>
  </w:style>
  <w:style w:type="character" w:styleId="734" w:customStyle="1">
    <w:name w:val="标题 5 Char"/>
    <w:link w:val="693"/>
    <w:uiPriority w:val="0"/>
    <w:qFormat/>
    <w:rPr>
      <w:rFonts w:ascii="宋体" w:hAnsi="宋体" w:eastAsia="宋体"/>
      <w:b/>
      <w:sz w:val="28"/>
    </w:rPr>
  </w:style>
  <w:style w:type="character" w:styleId="735" w:customStyle="1">
    <w:name w:val="Heading 1 Char"/>
    <w:link w:val="694"/>
    <w:uiPriority w:val="9"/>
    <w:qFormat/>
    <w:rPr>
      <w:rFonts w:ascii="Arial" w:hAnsi="Arial" w:eastAsia="Arial" w:cs="Arial"/>
      <w:sz w:val="40"/>
      <w:szCs w:val="40"/>
    </w:rPr>
  </w:style>
  <w:style w:type="character" w:styleId="736" w:customStyle="1">
    <w:name w:val="Heading 2 Char"/>
    <w:link w:val="695"/>
    <w:uiPriority w:val="9"/>
    <w:qFormat/>
    <w:rPr>
      <w:rFonts w:ascii="Arial" w:hAnsi="Arial" w:eastAsia="Arial" w:cs="Arial"/>
      <w:sz w:val="34"/>
    </w:rPr>
  </w:style>
  <w:style w:type="character" w:styleId="737" w:customStyle="1">
    <w:name w:val="Heading 3 Char"/>
    <w:link w:val="696"/>
    <w:uiPriority w:val="9"/>
    <w:qFormat/>
    <w:rPr>
      <w:rFonts w:ascii="Arial" w:hAnsi="Arial" w:eastAsia="Arial" w:cs="Arial"/>
      <w:sz w:val="30"/>
      <w:szCs w:val="30"/>
    </w:rPr>
  </w:style>
  <w:style w:type="character" w:styleId="738" w:customStyle="1">
    <w:name w:val="Heading 4 Char"/>
    <w:link w:val="697"/>
    <w:uiPriority w:val="9"/>
    <w:qFormat/>
    <w:rPr>
      <w:rFonts w:ascii="Arial" w:hAnsi="Arial" w:eastAsia="Arial" w:cs="Arial"/>
      <w:b/>
      <w:bCs/>
      <w:sz w:val="26"/>
      <w:szCs w:val="26"/>
    </w:rPr>
  </w:style>
  <w:style w:type="character" w:styleId="739" w:customStyle="1">
    <w:name w:val="Heading 5 Char"/>
    <w:link w:val="698"/>
    <w:uiPriority w:val="9"/>
    <w:qFormat/>
    <w:rPr>
      <w:rFonts w:ascii="Arial" w:hAnsi="Arial" w:eastAsia="Arial" w:cs="Arial"/>
      <w:b/>
      <w:bCs/>
      <w:sz w:val="24"/>
      <w:szCs w:val="24"/>
    </w:rPr>
  </w:style>
  <w:style w:type="character" w:styleId="740" w:customStyle="1">
    <w:name w:val="Heading 6 Char"/>
    <w:link w:val="699"/>
    <w:uiPriority w:val="9"/>
    <w:qFormat/>
    <w:rPr>
      <w:rFonts w:ascii="Arial" w:hAnsi="Arial" w:eastAsia="Arial" w:cs="Arial"/>
      <w:b/>
      <w:bCs/>
      <w:sz w:val="22"/>
      <w:szCs w:val="22"/>
    </w:rPr>
  </w:style>
  <w:style w:type="character" w:styleId="741" w:customStyle="1">
    <w:name w:val="Heading 7 Char"/>
    <w:link w:val="700"/>
    <w:uiPriority w:val="9"/>
    <w:qFormat/>
    <w:rPr>
      <w:rFonts w:ascii="Arial" w:hAnsi="Arial" w:eastAsia="Arial" w:cs="Arial"/>
      <w:b/>
      <w:bCs/>
      <w:i/>
      <w:iCs/>
      <w:sz w:val="22"/>
      <w:szCs w:val="22"/>
    </w:rPr>
  </w:style>
  <w:style w:type="character" w:styleId="742" w:customStyle="1">
    <w:name w:val="Heading 8 Char"/>
    <w:link w:val="701"/>
    <w:uiPriority w:val="9"/>
    <w:qFormat/>
    <w:rPr>
      <w:rFonts w:ascii="Arial" w:hAnsi="Arial" w:eastAsia="Arial" w:cs="Arial"/>
      <w:i/>
      <w:iCs/>
      <w:sz w:val="22"/>
      <w:szCs w:val="22"/>
    </w:rPr>
  </w:style>
  <w:style w:type="character" w:styleId="743" w:customStyle="1">
    <w:name w:val="Heading 9 Char"/>
    <w:link w:val="702"/>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Calibri" w:hAnsi="Calibri" w:eastAsia="宋体" w:cs="Times New Roman"/>
    </w:rPr>
  </w:style>
  <w:style w:type="character" w:styleId="745" w:customStyle="1">
    <w:name w:val="Title Char"/>
    <w:link w:val="727"/>
    <w:uiPriority w:val="10"/>
    <w:qFormat/>
    <w:rPr>
      <w:sz w:val="48"/>
      <w:szCs w:val="48"/>
    </w:rPr>
  </w:style>
  <w:style w:type="character" w:styleId="746" w:customStyle="1">
    <w:name w:val="Subtitle Char"/>
    <w:link w:val="719"/>
    <w:uiPriority w:val="11"/>
    <w:qFormat/>
    <w:rPr>
      <w:sz w:val="24"/>
      <w:szCs w:val="24"/>
    </w:rPr>
  </w:style>
  <w:style w:type="paragraph" w:styleId="747">
    <w:name w:val="Quote"/>
    <w:basedOn w:val="693"/>
    <w:next w:val="693"/>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3"/>
    <w:next w:val="693"/>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6"/>
    <w:uiPriority w:val="99"/>
    <w:qFormat/>
  </w:style>
  <w:style w:type="character" w:styleId="752" w:customStyle="1">
    <w:name w:val="Footer Char"/>
    <w:link w:val="715"/>
    <w:uiPriority w:val="99"/>
    <w:qFormat/>
  </w:style>
  <w:style w:type="character" w:styleId="753" w:customStyle="1">
    <w:name w:val="Caption Char"/>
    <w:link w:val="715"/>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0"/>
    <w:uiPriority w:val="99"/>
    <w:qFormat/>
    <w:rPr>
      <w:sz w:val="18"/>
    </w:rPr>
  </w:style>
  <w:style w:type="character" w:styleId="880" w:customStyle="1">
    <w:name w:val="Endnote Text Char"/>
    <w:link w:val="714"/>
    <w:uiPriority w:val="99"/>
    <w:qFormat/>
    <w:rPr>
      <w:sz w:val="20"/>
    </w:rPr>
  </w:style>
  <w:style w:type="paragraph" w:styleId="881" w:customStyle="1">
    <w:name w:val="TOC Heading"/>
    <w:uiPriority w:val="39"/>
    <w:unhideWhenUsed/>
    <w:qFormat/>
    <w:rPr>
      <w:rFonts w:hint="default" w:ascii="Calibri" w:hAnsi="Calibri" w:eastAsia="宋体" w:cs="Times New Roman"/>
    </w:rPr>
  </w:style>
  <w:style w:type="paragraph" w:styleId="882" w:customStyle="1">
    <w:name w:val="标题 11"/>
    <w:basedOn w:val="693"/>
    <w:next w:val="693"/>
    <w:link w:val="894"/>
    <w:uiPriority w:val="0"/>
    <w:qFormat/>
    <w:pPr>
      <w:keepLines/>
      <w:keepNext/>
      <w:spacing w:before="340" w:after="330" w:line="576" w:lineRule="auto"/>
      <w:outlineLvl w:val="0"/>
    </w:pPr>
    <w:rPr>
      <w:rFonts w:ascii="Times New Roman" w:hAnsi="Times New Roman" w:eastAsia="楷体_GB2312"/>
      <w:b/>
      <w:sz w:val="44"/>
      <w:szCs w:val="20"/>
    </w:rPr>
  </w:style>
  <w:style w:type="paragraph" w:styleId="883" w:customStyle="1">
    <w:name w:val="标题 21"/>
    <w:basedOn w:val="693"/>
    <w:next w:val="693"/>
    <w:link w:val="89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4" w:customStyle="1">
    <w:name w:val="标题 31"/>
    <w:basedOn w:val="693"/>
    <w:next w:val="693"/>
    <w:link w:val="896"/>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885" w:customStyle="1">
    <w:name w:val="标题 41"/>
    <w:basedOn w:val="693"/>
    <w:next w:val="693"/>
    <w:link w:val="89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86" w:customStyle="1">
    <w:name w:val="标题 51"/>
    <w:basedOn w:val="693"/>
    <w:next w:val="693"/>
    <w:link w:val="898"/>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887" w:customStyle="1">
    <w:name w:val="标题 61"/>
    <w:basedOn w:val="693"/>
    <w:next w:val="693"/>
    <w:link w:val="89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88" w:customStyle="1">
    <w:name w:val="标题 71"/>
    <w:basedOn w:val="693"/>
    <w:next w:val="693"/>
    <w:link w:val="900"/>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889" w:customStyle="1">
    <w:name w:val="标题 81"/>
    <w:basedOn w:val="693"/>
    <w:next w:val="890"/>
    <w:link w:val="90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90" w:customStyle="1">
    <w:name w:val="正文缩进1"/>
    <w:basedOn w:val="693"/>
    <w:link w:val="902"/>
    <w:uiPriority w:val="0"/>
    <w:unhideWhenUsed/>
    <w:qFormat/>
    <w:pPr>
      <w:ind w:firstLine="420"/>
      <w:jc w:val="left"/>
    </w:pPr>
    <w:rPr>
      <w:rFonts w:ascii="楷体_GB2312" w:eastAsia="楷体_GB2312"/>
      <w:sz w:val="24"/>
      <w:szCs w:val="20"/>
    </w:rPr>
  </w:style>
  <w:style w:type="paragraph" w:styleId="891" w:customStyle="1">
    <w:name w:val="标题 91"/>
    <w:basedOn w:val="693"/>
    <w:next w:val="890"/>
    <w:link w:val="90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92" w:customStyle="1">
    <w:name w:val="默认段落字体1"/>
    <w:link w:val="693"/>
    <w:uiPriority w:val="1"/>
    <w:unhideWhenUsed/>
    <w:qFormat/>
  </w:style>
  <w:style w:type="table" w:styleId="893" w:customStyle="1">
    <w:name w:val="普通表格1"/>
    <w:uiPriority w:val="99"/>
    <w:unhideWhenUsed/>
    <w:qFormat/>
    <w:tblPr/>
  </w:style>
  <w:style w:type="character" w:styleId="894" w:customStyle="1">
    <w:name w:val="标题 1 字符1"/>
    <w:link w:val="882"/>
    <w:uiPriority w:val="0"/>
    <w:qFormat/>
    <w:rPr>
      <w:rFonts w:ascii="Times New Roman" w:hAnsi="Times New Roman" w:eastAsia="楷体_GB2312"/>
      <w:b/>
      <w:sz w:val="44"/>
    </w:rPr>
  </w:style>
  <w:style w:type="character" w:styleId="895" w:customStyle="1">
    <w:name w:val="标题 2 字符1"/>
    <w:link w:val="883"/>
    <w:uiPriority w:val="0"/>
    <w:semiHidden/>
    <w:qFormat/>
    <w:rPr>
      <w:rFonts w:ascii="等线 Light" w:hAnsi="等线 Light" w:eastAsia="等线 Light"/>
      <w:b/>
      <w:bCs/>
      <w:sz w:val="32"/>
      <w:szCs w:val="32"/>
    </w:rPr>
  </w:style>
  <w:style w:type="character" w:styleId="896" w:customStyle="1">
    <w:name w:val="标题 3 字符1"/>
    <w:link w:val="884"/>
    <w:uiPriority w:val="0"/>
    <w:qFormat/>
    <w:rPr>
      <w:rFonts w:ascii="Times New Roman" w:hAnsi="Times New Roman"/>
      <w:b/>
      <w:bCs/>
      <w:sz w:val="32"/>
      <w:szCs w:val="32"/>
    </w:rPr>
  </w:style>
  <w:style w:type="character" w:styleId="897" w:customStyle="1">
    <w:name w:val="标题 4 字符1"/>
    <w:link w:val="885"/>
    <w:uiPriority w:val="0"/>
    <w:semiHidden/>
    <w:qFormat/>
    <w:rPr>
      <w:rFonts w:ascii="宋体" w:hAnsi="宋体" w:eastAsia="等线"/>
      <w:b/>
      <w:bCs/>
      <w:sz w:val="24"/>
      <w:szCs w:val="24"/>
      <w:u w:val="single"/>
    </w:rPr>
  </w:style>
  <w:style w:type="character" w:styleId="898" w:customStyle="1">
    <w:name w:val="标题 5 字符1"/>
    <w:link w:val="886"/>
    <w:uiPriority w:val="0"/>
    <w:semiHidden/>
    <w:qFormat/>
    <w:rPr>
      <w:rFonts w:ascii="Times New Roman" w:hAnsi="Times New Roman"/>
      <w:b/>
      <w:bCs/>
      <w:sz w:val="28"/>
      <w:szCs w:val="28"/>
    </w:rPr>
  </w:style>
  <w:style w:type="character" w:styleId="899" w:customStyle="1">
    <w:name w:val="标题 6 字符1"/>
    <w:link w:val="887"/>
    <w:uiPriority w:val="0"/>
    <w:semiHidden/>
    <w:qFormat/>
    <w:rPr>
      <w:rFonts w:ascii="Arial" w:hAnsi="Arial" w:eastAsia="黑体"/>
      <w:b/>
      <w:bCs/>
      <w:sz w:val="24"/>
      <w:szCs w:val="24"/>
    </w:rPr>
  </w:style>
  <w:style w:type="character" w:styleId="900" w:customStyle="1">
    <w:name w:val="标题 7 字符1"/>
    <w:link w:val="888"/>
    <w:uiPriority w:val="0"/>
    <w:semiHidden/>
    <w:qFormat/>
    <w:rPr>
      <w:rFonts w:ascii="Times New Roman" w:hAnsi="Times New Roman"/>
      <w:b/>
      <w:bCs/>
      <w:sz w:val="24"/>
      <w:szCs w:val="24"/>
    </w:rPr>
  </w:style>
  <w:style w:type="character" w:styleId="901" w:customStyle="1">
    <w:name w:val="标题 8 字符1"/>
    <w:link w:val="889"/>
    <w:uiPriority w:val="0"/>
    <w:qFormat/>
    <w:rPr>
      <w:rFonts w:ascii="Arial" w:hAnsi="Arial" w:eastAsia="黑体"/>
      <w:sz w:val="24"/>
    </w:rPr>
  </w:style>
  <w:style w:type="character" w:styleId="902" w:customStyle="1">
    <w:name w:val="正文缩进 字符"/>
    <w:link w:val="890"/>
    <w:uiPriority w:val="0"/>
    <w:qFormat/>
    <w:rPr>
      <w:rFonts w:ascii="楷体_GB2312" w:eastAsia="楷体_GB2312"/>
      <w:sz w:val="24"/>
    </w:rPr>
  </w:style>
  <w:style w:type="character" w:styleId="903" w:customStyle="1">
    <w:name w:val="标题 9 字符1"/>
    <w:link w:val="891"/>
    <w:uiPriority w:val="0"/>
    <w:qFormat/>
    <w:rPr>
      <w:rFonts w:ascii="Arial" w:hAnsi="Arial" w:eastAsia="黑体"/>
      <w:sz w:val="21"/>
    </w:rPr>
  </w:style>
  <w:style w:type="paragraph" w:styleId="904" w:customStyle="1">
    <w:name w:val="列表 31"/>
    <w:basedOn w:val="693"/>
    <w:uiPriority w:val="0"/>
    <w:qFormat/>
    <w:pPr>
      <w:contextualSpacing/>
      <w:ind w:left="100" w:hanging="200"/>
      <w:jc w:val="left"/>
      <w:spacing w:line="360" w:lineRule="auto"/>
    </w:pPr>
    <w:rPr>
      <w:rFonts w:ascii="宋体" w:hAnsi="宋体"/>
      <w:sz w:val="24"/>
      <w:szCs w:val="20"/>
    </w:rPr>
  </w:style>
  <w:style w:type="paragraph" w:styleId="905" w:customStyle="1">
    <w:name w:val="题注1"/>
    <w:basedOn w:val="693"/>
    <w:next w:val="693"/>
    <w:uiPriority w:val="0"/>
    <w:qFormat/>
    <w:pPr>
      <w:contextualSpacing/>
      <w:ind w:firstLine="200"/>
      <w:jc w:val="left"/>
      <w:spacing w:line="360" w:lineRule="auto"/>
      <w:widowControl/>
    </w:pPr>
    <w:rPr>
      <w:rFonts w:ascii="Cambria" w:hAnsi="Cambria" w:eastAsia="黑体"/>
      <w:sz w:val="20"/>
      <w:szCs w:val="20"/>
    </w:rPr>
  </w:style>
  <w:style w:type="paragraph" w:styleId="906" w:customStyle="1">
    <w:name w:val="文档结构图1"/>
    <w:basedOn w:val="693"/>
    <w:link w:val="907"/>
    <w:uiPriority w:val="0"/>
    <w:unhideWhenUsed/>
    <w:qFormat/>
    <w:pPr>
      <w:jc w:val="left"/>
      <w:shd w:val="clear" w:color="auto" w:fill="000080"/>
      <w:widowControl/>
    </w:pPr>
    <w:rPr>
      <w:rFonts w:ascii="Times New Roman" w:hAnsi="Times New Roman"/>
      <w:sz w:val="24"/>
      <w:szCs w:val="24"/>
    </w:rPr>
  </w:style>
  <w:style w:type="character" w:styleId="907" w:customStyle="1">
    <w:name w:val="文档结构图 字符"/>
    <w:link w:val="906"/>
    <w:uiPriority w:val="0"/>
    <w:qFormat/>
    <w:rPr>
      <w:rFonts w:ascii="Times New Roman" w:hAnsi="Times New Roman"/>
      <w:sz w:val="24"/>
      <w:szCs w:val="24"/>
      <w:shd w:val="clear" w:color="auto" w:fill="000080"/>
    </w:rPr>
  </w:style>
  <w:style w:type="paragraph" w:styleId="908" w:customStyle="1">
    <w:name w:val="批注文字1"/>
    <w:basedOn w:val="693"/>
    <w:link w:val="909"/>
    <w:uiPriority w:val="0"/>
    <w:unhideWhenUsed/>
    <w:qFormat/>
    <w:pPr>
      <w:jc w:val="left"/>
      <w:widowControl/>
    </w:pPr>
    <w:rPr>
      <w:rFonts w:ascii="Times New Roman" w:hAnsi="Times New Roman"/>
      <w:sz w:val="24"/>
      <w:szCs w:val="24"/>
    </w:rPr>
  </w:style>
  <w:style w:type="character" w:styleId="909" w:customStyle="1">
    <w:name w:val="批注文字 字符1"/>
    <w:link w:val="908"/>
    <w:uiPriority w:val="0"/>
    <w:qFormat/>
    <w:rPr>
      <w:rFonts w:ascii="Times New Roman" w:hAnsi="Times New Roman"/>
      <w:sz w:val="24"/>
      <w:szCs w:val="24"/>
    </w:rPr>
  </w:style>
  <w:style w:type="paragraph" w:styleId="910" w:customStyle="1">
    <w:name w:val="正文文本 311"/>
    <w:basedOn w:val="693"/>
    <w:link w:val="911"/>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911" w:customStyle="1">
    <w:name w:val="正文文本 3 字符"/>
    <w:link w:val="910"/>
    <w:uiPriority w:val="0"/>
    <w:qFormat/>
    <w:rPr>
      <w:rFonts w:ascii="楷体_GB2312" w:hAnsi="宋体" w:eastAsia="楷体_GB2312"/>
      <w:b/>
      <w:color w:val="000000"/>
      <w:sz w:val="30"/>
      <w:szCs w:val="24"/>
    </w:rPr>
  </w:style>
  <w:style w:type="paragraph" w:styleId="912" w:customStyle="1">
    <w:name w:val="正文文本11"/>
    <w:basedOn w:val="693"/>
    <w:link w:val="913"/>
    <w:uiPriority w:val="0"/>
    <w:qFormat/>
    <w:pPr>
      <w:jc w:val="left"/>
      <w:spacing w:line="360" w:lineRule="auto"/>
      <w:widowControl/>
    </w:pPr>
    <w:rPr>
      <w:rFonts w:ascii="Times New Roman" w:hAnsi="Times New Roman"/>
      <w:sz w:val="24"/>
      <w:szCs w:val="20"/>
    </w:rPr>
  </w:style>
  <w:style w:type="character" w:styleId="913" w:customStyle="1">
    <w:name w:val="正文文本 字符"/>
    <w:link w:val="912"/>
    <w:uiPriority w:val="99"/>
    <w:qFormat/>
    <w:rPr>
      <w:rFonts w:ascii="Times New Roman" w:hAnsi="Times New Roman"/>
      <w:sz w:val="24"/>
    </w:rPr>
  </w:style>
  <w:style w:type="paragraph" w:styleId="914" w:customStyle="1">
    <w:name w:val="正文文本缩进1"/>
    <w:basedOn w:val="693"/>
    <w:link w:val="915"/>
    <w:uiPriority w:val="0"/>
    <w:unhideWhenUsed/>
    <w:qFormat/>
    <w:pPr>
      <w:ind w:right="-159" w:firstLine="246"/>
      <w:spacing w:line="240" w:lineRule="atLeast"/>
    </w:pPr>
    <w:rPr>
      <w:rFonts w:ascii="Times New Roman" w:hAnsi="Times New Roman"/>
      <w:spacing w:val="20"/>
      <w:szCs w:val="24"/>
    </w:rPr>
  </w:style>
  <w:style w:type="character" w:styleId="915" w:customStyle="1">
    <w:name w:val="正文文本缩进 字符2"/>
    <w:link w:val="914"/>
    <w:uiPriority w:val="0"/>
    <w:qFormat/>
    <w:rPr>
      <w:rFonts w:ascii="Times New Roman" w:hAnsi="Times New Roman"/>
      <w:spacing w:val="20"/>
      <w:sz w:val="21"/>
      <w:szCs w:val="24"/>
    </w:rPr>
  </w:style>
  <w:style w:type="paragraph" w:styleId="916" w:customStyle="1">
    <w:name w:val="列表 21"/>
    <w:basedOn w:val="693"/>
    <w:uiPriority w:val="0"/>
    <w:qFormat/>
    <w:pPr>
      <w:contextualSpacing/>
      <w:ind w:left="100" w:hanging="200"/>
      <w:jc w:val="left"/>
      <w:spacing w:line="360" w:lineRule="auto"/>
    </w:pPr>
    <w:rPr>
      <w:rFonts w:ascii="宋体" w:hAnsi="宋体"/>
      <w:sz w:val="24"/>
      <w:szCs w:val="24"/>
    </w:rPr>
  </w:style>
  <w:style w:type="paragraph" w:styleId="917" w:customStyle="1">
    <w:name w:val="文本块1"/>
    <w:basedOn w:val="693"/>
    <w:uiPriority w:val="0"/>
    <w:unhideWhenUsed/>
    <w:qFormat/>
    <w:pPr>
      <w:ind w:left="630" w:right="-609" w:firstLine="420"/>
      <w:spacing w:line="360" w:lineRule="auto"/>
    </w:pPr>
    <w:rPr>
      <w:rFonts w:ascii="仿宋_GB2312" w:hAnsi="Times New Roman" w:eastAsia="仿宋_GB2312"/>
      <w:szCs w:val="20"/>
    </w:rPr>
  </w:style>
  <w:style w:type="paragraph" w:styleId="918" w:customStyle="1">
    <w:name w:val="纯文本11"/>
    <w:basedOn w:val="693"/>
    <w:link w:val="919"/>
    <w:uiPriority w:val="0"/>
    <w:unhideWhenUsed/>
    <w:qFormat/>
    <w:pPr>
      <w:jc w:val="left"/>
      <w:widowControl/>
    </w:pPr>
    <w:rPr>
      <w:rFonts w:ascii="宋体" w:hAnsi="Courier New" w:eastAsia="楷体_GB2312"/>
      <w:sz w:val="26"/>
      <w:szCs w:val="20"/>
    </w:rPr>
  </w:style>
  <w:style w:type="character" w:styleId="919" w:customStyle="1">
    <w:name w:val="纯文本 字符"/>
    <w:link w:val="918"/>
    <w:uiPriority w:val="0"/>
    <w:qFormat/>
    <w:rPr>
      <w:rFonts w:ascii="宋体" w:hAnsi="Courier New" w:eastAsia="楷体_GB2312"/>
      <w:sz w:val="26"/>
    </w:rPr>
  </w:style>
  <w:style w:type="paragraph" w:styleId="920" w:customStyle="1">
    <w:name w:val="日期1"/>
    <w:basedOn w:val="693"/>
    <w:next w:val="693"/>
    <w:link w:val="921"/>
    <w:uiPriority w:val="0"/>
    <w:unhideWhenUsed/>
    <w:qFormat/>
    <w:pPr>
      <w:ind w:left="100"/>
    </w:pPr>
    <w:rPr>
      <w:rFonts w:ascii="Times New Roman" w:hAnsi="Times New Roman"/>
      <w:b/>
      <w:bCs/>
      <w:spacing w:val="20"/>
      <w:szCs w:val="24"/>
    </w:rPr>
  </w:style>
  <w:style w:type="character" w:styleId="921" w:customStyle="1">
    <w:name w:val="日期 字符"/>
    <w:link w:val="920"/>
    <w:uiPriority w:val="99"/>
    <w:qFormat/>
    <w:rPr>
      <w:rFonts w:ascii="Times New Roman" w:hAnsi="Times New Roman"/>
      <w:b/>
      <w:bCs/>
      <w:spacing w:val="20"/>
      <w:sz w:val="21"/>
      <w:szCs w:val="24"/>
    </w:rPr>
  </w:style>
  <w:style w:type="paragraph" w:styleId="922" w:customStyle="1">
    <w:name w:val="正文文本缩进 21"/>
    <w:basedOn w:val="693"/>
    <w:link w:val="923"/>
    <w:uiPriority w:val="0"/>
    <w:unhideWhenUsed/>
    <w:qFormat/>
    <w:pPr>
      <w:ind w:firstLine="460"/>
      <w:jc w:val="left"/>
      <w:spacing w:line="360" w:lineRule="auto"/>
      <w:widowControl/>
    </w:pPr>
    <w:rPr>
      <w:rFonts w:ascii="Times New Roman" w:hAnsi="Times New Roman"/>
      <w:spacing w:val="20"/>
      <w:szCs w:val="24"/>
    </w:rPr>
  </w:style>
  <w:style w:type="character" w:styleId="923" w:customStyle="1">
    <w:name w:val="正文文本缩进 2 字符2"/>
    <w:link w:val="922"/>
    <w:uiPriority w:val="0"/>
    <w:qFormat/>
    <w:rPr>
      <w:rFonts w:ascii="Times New Roman" w:hAnsi="Times New Roman"/>
      <w:spacing w:val="20"/>
      <w:sz w:val="21"/>
      <w:szCs w:val="24"/>
    </w:rPr>
  </w:style>
  <w:style w:type="paragraph" w:styleId="924" w:customStyle="1">
    <w:name w:val="批注框文本1"/>
    <w:basedOn w:val="693"/>
    <w:link w:val="925"/>
    <w:uiPriority w:val="0"/>
    <w:unhideWhenUsed/>
    <w:qFormat/>
    <w:pPr>
      <w:jc w:val="left"/>
      <w:widowControl/>
    </w:pPr>
    <w:rPr>
      <w:rFonts w:ascii="Times New Roman" w:hAnsi="Times New Roman"/>
      <w:sz w:val="18"/>
      <w:szCs w:val="18"/>
    </w:rPr>
  </w:style>
  <w:style w:type="character" w:styleId="925" w:customStyle="1">
    <w:name w:val="批注框文本 字符"/>
    <w:link w:val="924"/>
    <w:uiPriority w:val="99"/>
    <w:qFormat/>
    <w:rPr>
      <w:rFonts w:ascii="Times New Roman" w:hAnsi="Times New Roman"/>
      <w:sz w:val="18"/>
      <w:szCs w:val="18"/>
    </w:rPr>
  </w:style>
  <w:style w:type="paragraph" w:styleId="926" w:customStyle="1">
    <w:name w:val="页脚1"/>
    <w:basedOn w:val="693"/>
    <w:link w:val="927"/>
    <w:uiPriority w:val="99"/>
    <w:unhideWhenUsed/>
    <w:qFormat/>
    <w:pPr>
      <w:jc w:val="left"/>
      <w:tabs>
        <w:tab w:val="center" w:pos="4153" w:leader="none"/>
        <w:tab w:val="right" w:pos="8306" w:leader="none"/>
      </w:tabs>
    </w:pPr>
    <w:rPr>
      <w:rFonts w:ascii="Times New Roman" w:hAnsi="Times New Roman"/>
      <w:sz w:val="18"/>
      <w:szCs w:val="18"/>
    </w:rPr>
  </w:style>
  <w:style w:type="character" w:styleId="927" w:customStyle="1">
    <w:name w:val="页脚 字符"/>
    <w:link w:val="926"/>
    <w:uiPriority w:val="99"/>
    <w:qFormat/>
    <w:rPr>
      <w:rFonts w:ascii="Times New Roman" w:hAnsi="Times New Roman"/>
      <w:sz w:val="18"/>
      <w:szCs w:val="18"/>
    </w:rPr>
  </w:style>
  <w:style w:type="paragraph" w:styleId="928" w:customStyle="1">
    <w:name w:val="页眉1"/>
    <w:basedOn w:val="693"/>
    <w:link w:val="929"/>
    <w:uiPriority w:val="0"/>
    <w:unhideWhenUsed/>
    <w:qFormat/>
    <w:pPr>
      <w:jc w:val="center"/>
      <w:tabs>
        <w:tab w:val="center" w:pos="4153" w:leader="none"/>
        <w:tab w:val="right" w:pos="8306" w:leader="none"/>
      </w:tabs>
    </w:pPr>
    <w:rPr>
      <w:rFonts w:ascii="Times New Roman" w:hAnsi="Times New Roman"/>
      <w:sz w:val="18"/>
      <w:szCs w:val="18"/>
    </w:rPr>
  </w:style>
  <w:style w:type="character" w:styleId="929" w:customStyle="1">
    <w:name w:val="页眉 字符2"/>
    <w:link w:val="928"/>
    <w:uiPriority w:val="99"/>
    <w:qFormat/>
    <w:rPr>
      <w:rFonts w:ascii="Times New Roman" w:hAnsi="Times New Roman"/>
      <w:sz w:val="18"/>
      <w:szCs w:val="18"/>
    </w:rPr>
  </w:style>
  <w:style w:type="paragraph" w:styleId="930" w:customStyle="1">
    <w:name w:val="副标题1"/>
    <w:basedOn w:val="693"/>
    <w:next w:val="693"/>
    <w:link w:val="931"/>
    <w:uiPriority w:val="0"/>
    <w:qFormat/>
    <w:pPr>
      <w:ind w:left="1920" w:right="1920"/>
      <w:jc w:val="left"/>
      <w:keepLines/>
      <w:keepNext/>
      <w:spacing w:line="480" w:lineRule="auto"/>
      <w:widowControl/>
    </w:pPr>
    <w:rPr>
      <w:rFonts w:ascii="Times New Roman" w:hAnsi="Times New Roman" w:cs="宋体"/>
      <w:sz w:val="24"/>
      <w:szCs w:val="24"/>
    </w:rPr>
  </w:style>
  <w:style w:type="character" w:styleId="931" w:customStyle="1">
    <w:name w:val="副标题 字符2"/>
    <w:link w:val="930"/>
    <w:uiPriority w:val="0"/>
    <w:qFormat/>
    <w:rPr>
      <w:rFonts w:ascii="Times New Roman" w:hAnsi="Times New Roman" w:cs="宋体"/>
      <w:sz w:val="24"/>
      <w:szCs w:val="24"/>
    </w:rPr>
  </w:style>
  <w:style w:type="paragraph" w:styleId="932" w:customStyle="1">
    <w:name w:val="列表1"/>
    <w:basedOn w:val="693"/>
    <w:uiPriority w:val="0"/>
    <w:qFormat/>
    <w:pPr>
      <w:contextualSpacing/>
      <w:ind w:left="200" w:hanging="200"/>
      <w:jc w:val="left"/>
      <w:spacing w:line="360" w:lineRule="auto"/>
    </w:pPr>
    <w:rPr>
      <w:rFonts w:ascii="宋体" w:hAnsi="宋体"/>
      <w:sz w:val="24"/>
      <w:szCs w:val="24"/>
    </w:rPr>
  </w:style>
  <w:style w:type="paragraph" w:styleId="933" w:customStyle="1">
    <w:name w:val="脚注文本1"/>
    <w:basedOn w:val="693"/>
    <w:link w:val="934"/>
    <w:uiPriority w:val="0"/>
    <w:unhideWhenUsed/>
    <w:qFormat/>
    <w:pPr>
      <w:contextualSpacing/>
      <w:jc w:val="left"/>
    </w:pPr>
    <w:rPr>
      <w:rFonts w:ascii="Times New Roman" w:hAnsi="Times New Roman"/>
      <w:sz w:val="18"/>
      <w:szCs w:val="18"/>
    </w:rPr>
  </w:style>
  <w:style w:type="character" w:styleId="934" w:customStyle="1">
    <w:name w:val="脚注文本 字符1"/>
    <w:link w:val="933"/>
    <w:uiPriority w:val="0"/>
    <w:qFormat/>
    <w:rPr>
      <w:rFonts w:ascii="Times New Roman" w:hAnsi="Times New Roman"/>
      <w:sz w:val="18"/>
      <w:szCs w:val="18"/>
    </w:rPr>
  </w:style>
  <w:style w:type="paragraph" w:styleId="935" w:customStyle="1">
    <w:name w:val="目录 61"/>
    <w:basedOn w:val="693"/>
    <w:next w:val="693"/>
    <w:uiPriority w:val="0"/>
    <w:unhideWhenUsed/>
    <w:qFormat/>
    <w:pPr>
      <w:ind w:left="1050"/>
      <w:widowControl w:val="off"/>
    </w:pPr>
    <w:rPr>
      <w:rFonts w:ascii="Calibri" w:hAnsi="Calibri" w:cs="Calibri"/>
      <w:sz w:val="18"/>
      <w:szCs w:val="18"/>
    </w:rPr>
  </w:style>
  <w:style w:type="paragraph" w:styleId="936" w:customStyle="1">
    <w:name w:val="列表 51"/>
    <w:basedOn w:val="693"/>
    <w:uiPriority w:val="0"/>
    <w:qFormat/>
    <w:pPr>
      <w:contextualSpacing/>
      <w:ind w:left="100" w:hanging="200"/>
      <w:jc w:val="left"/>
      <w:spacing w:line="360" w:lineRule="auto"/>
    </w:pPr>
    <w:rPr>
      <w:rFonts w:ascii="宋体" w:hAnsi="宋体"/>
      <w:sz w:val="24"/>
      <w:szCs w:val="20"/>
    </w:rPr>
  </w:style>
  <w:style w:type="paragraph" w:styleId="937" w:customStyle="1">
    <w:name w:val="正文文本缩进 31"/>
    <w:basedOn w:val="693"/>
    <w:link w:val="938"/>
    <w:uiPriority w:val="0"/>
    <w:qFormat/>
    <w:pPr>
      <w:ind w:left="420"/>
      <w:spacing w:after="120"/>
    </w:pPr>
    <w:rPr>
      <w:rFonts w:ascii="Times New Roman" w:hAnsi="Times New Roman" w:eastAsia="楷体_GB2312"/>
      <w:sz w:val="16"/>
      <w:szCs w:val="16"/>
    </w:rPr>
  </w:style>
  <w:style w:type="character" w:styleId="938" w:customStyle="1">
    <w:name w:val="正文文本缩进 3 字符"/>
    <w:link w:val="937"/>
    <w:uiPriority w:val="99"/>
    <w:qFormat/>
    <w:rPr>
      <w:rFonts w:ascii="Times New Roman" w:hAnsi="Times New Roman" w:eastAsia="楷体_GB2312"/>
      <w:sz w:val="16"/>
      <w:szCs w:val="16"/>
    </w:rPr>
  </w:style>
  <w:style w:type="paragraph" w:styleId="939" w:customStyle="1">
    <w:name w:val="正文文本 21"/>
    <w:basedOn w:val="693"/>
    <w:link w:val="940"/>
    <w:uiPriority w:val="0"/>
    <w:unhideWhenUsed/>
    <w:qFormat/>
    <w:pPr>
      <w:jc w:val="left"/>
      <w:spacing w:after="120" w:line="480" w:lineRule="auto"/>
      <w:widowControl/>
    </w:pPr>
    <w:rPr>
      <w:rFonts w:ascii="Times New Roman" w:hAnsi="Times New Roman"/>
      <w:sz w:val="24"/>
      <w:szCs w:val="24"/>
    </w:rPr>
  </w:style>
  <w:style w:type="character" w:styleId="940" w:customStyle="1">
    <w:name w:val="正文文本 2 字符"/>
    <w:link w:val="939"/>
    <w:uiPriority w:val="0"/>
    <w:qFormat/>
    <w:rPr>
      <w:rFonts w:ascii="Times New Roman" w:hAnsi="Times New Roman"/>
      <w:sz w:val="24"/>
      <w:szCs w:val="24"/>
    </w:rPr>
  </w:style>
  <w:style w:type="paragraph" w:styleId="941" w:customStyle="1">
    <w:name w:val="列表 41"/>
    <w:basedOn w:val="693"/>
    <w:uiPriority w:val="0"/>
    <w:qFormat/>
    <w:pPr>
      <w:contextualSpacing/>
      <w:ind w:left="100" w:hanging="200"/>
      <w:jc w:val="left"/>
      <w:spacing w:line="360" w:lineRule="auto"/>
    </w:pPr>
    <w:rPr>
      <w:rFonts w:ascii="宋体" w:hAnsi="宋体"/>
      <w:sz w:val="24"/>
      <w:szCs w:val="20"/>
    </w:rPr>
  </w:style>
  <w:style w:type="paragraph" w:styleId="942" w:customStyle="1">
    <w:name w:val="HTML 预设格式1"/>
    <w:basedOn w:val="693"/>
    <w:link w:val="94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3" w:customStyle="1">
    <w:name w:val="HTML 预设格式 字符"/>
    <w:link w:val="942"/>
    <w:uiPriority w:val="0"/>
    <w:qFormat/>
    <w:rPr>
      <w:rFonts w:ascii="宋体" w:hAnsi="宋体" w:cs="宋体"/>
      <w:sz w:val="24"/>
      <w:szCs w:val="24"/>
    </w:rPr>
  </w:style>
  <w:style w:type="paragraph" w:styleId="944" w:customStyle="1">
    <w:name w:val="普通(网站)1"/>
    <w:basedOn w:val="693"/>
    <w:uiPriority w:val="0"/>
    <w:unhideWhenUsed/>
    <w:qFormat/>
    <w:pPr>
      <w:jc w:val="left"/>
      <w:spacing w:before="100" w:beforeAutospacing="1" w:after="100" w:afterAutospacing="1"/>
      <w:widowControl/>
    </w:pPr>
    <w:rPr>
      <w:rFonts w:ascii="宋体" w:hAnsi="宋体" w:cs="宋体"/>
      <w:sz w:val="24"/>
      <w:szCs w:val="24"/>
    </w:rPr>
  </w:style>
  <w:style w:type="paragraph" w:styleId="945" w:customStyle="1">
    <w:name w:val="索引 11"/>
    <w:basedOn w:val="693"/>
    <w:next w:val="693"/>
    <w:uiPriority w:val="0"/>
    <w:qFormat/>
    <w:pPr>
      <w:contextualSpacing/>
      <w:ind w:firstLine="200"/>
      <w:jc w:val="center"/>
      <w:spacing w:line="360" w:lineRule="auto"/>
      <w:widowControl/>
    </w:pPr>
    <w:rPr>
      <w:rFonts w:ascii="Arial" w:hAnsi="Arial" w:cs="Arial"/>
      <w:sz w:val="24"/>
      <w:szCs w:val="24"/>
    </w:rPr>
  </w:style>
  <w:style w:type="paragraph" w:styleId="946" w:customStyle="1">
    <w:name w:val="标题1"/>
    <w:basedOn w:val="693"/>
    <w:next w:val="693"/>
    <w:link w:val="947"/>
    <w:uiPriority w:val="0"/>
    <w:qFormat/>
    <w:pPr>
      <w:jc w:val="center"/>
      <w:spacing w:before="240" w:after="60"/>
      <w:widowControl/>
      <w:outlineLvl w:val="0"/>
    </w:pPr>
    <w:rPr>
      <w:rFonts w:ascii="Cambria" w:hAnsi="Cambria"/>
      <w:b/>
      <w:bCs/>
      <w:sz w:val="32"/>
      <w:szCs w:val="32"/>
    </w:rPr>
  </w:style>
  <w:style w:type="character" w:styleId="947" w:customStyle="1">
    <w:name w:val="标题 字符"/>
    <w:link w:val="946"/>
    <w:uiPriority w:val="0"/>
    <w:qFormat/>
    <w:rPr>
      <w:rFonts w:ascii="Cambria" w:hAnsi="Cambria"/>
      <w:b/>
      <w:bCs/>
      <w:sz w:val="32"/>
      <w:szCs w:val="32"/>
    </w:rPr>
  </w:style>
  <w:style w:type="paragraph" w:styleId="948" w:customStyle="1">
    <w:name w:val="批注主题1"/>
    <w:basedOn w:val="908"/>
    <w:next w:val="908"/>
    <w:link w:val="949"/>
    <w:uiPriority w:val="0"/>
    <w:unhideWhenUsed/>
    <w:qFormat/>
    <w:rPr>
      <w:b/>
      <w:bCs/>
    </w:rPr>
  </w:style>
  <w:style w:type="character" w:styleId="949" w:customStyle="1">
    <w:name w:val="批注主题 字符2"/>
    <w:link w:val="948"/>
    <w:uiPriority w:val="0"/>
    <w:qFormat/>
    <w:rPr>
      <w:rFonts w:ascii="Times New Roman" w:hAnsi="Times New Roman"/>
      <w:b/>
      <w:bCs/>
      <w:sz w:val="24"/>
      <w:szCs w:val="24"/>
    </w:rPr>
  </w:style>
  <w:style w:type="paragraph" w:styleId="950" w:customStyle="1">
    <w:name w:val="正文首行缩进1"/>
    <w:basedOn w:val="912"/>
    <w:next w:val="935"/>
    <w:link w:val="951"/>
    <w:uiPriority w:val="99"/>
    <w:unhideWhenUsed/>
    <w:qFormat/>
    <w:pPr>
      <w:ind w:firstLine="420"/>
      <w:jc w:val="both"/>
      <w:spacing w:after="120" w:line="240" w:lineRule="auto"/>
      <w:widowControl w:val="off"/>
    </w:pPr>
    <w:rPr>
      <w:rFonts w:ascii="Calibri" w:hAnsi="Calibri"/>
      <w:sz w:val="21"/>
      <w:szCs w:val="22"/>
    </w:rPr>
  </w:style>
  <w:style w:type="character" w:styleId="951" w:customStyle="1">
    <w:name w:val="正文文本首行缩进 字符"/>
    <w:link w:val="950"/>
    <w:uiPriority w:val="99"/>
    <w:semiHidden/>
    <w:qFormat/>
    <w:rPr>
      <w:rFonts w:ascii="Times New Roman" w:hAnsi="Times New Roman"/>
      <w:sz w:val="21"/>
      <w:szCs w:val="22"/>
    </w:rPr>
  </w:style>
  <w:style w:type="paragraph" w:styleId="952" w:customStyle="1">
    <w:name w:val="正文首行缩进 21"/>
    <w:basedOn w:val="914"/>
    <w:link w:val="953"/>
    <w:uiPriority w:val="99"/>
    <w:unhideWhenUsed/>
    <w:qFormat/>
    <w:pPr>
      <w:ind w:left="420" w:right="0" w:firstLine="420"/>
      <w:jc w:val="left"/>
      <w:spacing w:after="120" w:line="240" w:lineRule="auto"/>
      <w:widowControl/>
    </w:pPr>
    <w:rPr>
      <w:sz w:val="24"/>
    </w:rPr>
  </w:style>
  <w:style w:type="character" w:styleId="953" w:customStyle="1">
    <w:name w:val="正文文本首行缩进 2 字符1"/>
    <w:link w:val="952"/>
    <w:uiPriority w:val="99"/>
    <w:qFormat/>
    <w:rPr>
      <w:rFonts w:ascii="Times New Roman" w:hAnsi="Times New Roman"/>
      <w:spacing w:val="20"/>
      <w:sz w:val="24"/>
      <w:szCs w:val="24"/>
    </w:rPr>
  </w:style>
  <w:style w:type="table" w:styleId="954" w:customStyle="1">
    <w:name w:val="网格型11"/>
    <w:basedOn w:val="893"/>
    <w:uiPriority w:val="59"/>
    <w:qFormat/>
    <w:pPr>
      <w:jc w:val="both"/>
      <w:widowControl w:val="off"/>
    </w:pPr>
    <w:rPr>
      <w:rFonts w:ascii="Times New Roman" w:hAnsi="Times New Roman"/>
    </w:rPr>
    <w:tblPr/>
  </w:style>
  <w:style w:type="character" w:styleId="955" w:customStyle="1">
    <w:name w:val="要点1"/>
    <w:link w:val="693"/>
    <w:uiPriority w:val="0"/>
    <w:qFormat/>
    <w:rPr>
      <w:b/>
    </w:rPr>
  </w:style>
  <w:style w:type="character" w:styleId="956" w:customStyle="1">
    <w:name w:val="页码1"/>
    <w:link w:val="693"/>
    <w:uiPriority w:val="0"/>
    <w:unhideWhenUsed/>
    <w:qFormat/>
  </w:style>
  <w:style w:type="character" w:styleId="957" w:customStyle="1">
    <w:name w:val="已访问的超链接1"/>
    <w:link w:val="693"/>
    <w:uiPriority w:val="0"/>
    <w:unhideWhenUsed/>
    <w:qFormat/>
    <w:rPr>
      <w:color w:val="800080"/>
      <w:u w:val="single"/>
    </w:rPr>
  </w:style>
  <w:style w:type="character" w:styleId="958" w:customStyle="1">
    <w:name w:val="强调1"/>
    <w:link w:val="693"/>
    <w:uiPriority w:val="0"/>
    <w:qFormat/>
    <w:rPr>
      <w:color w:val="cc0033"/>
    </w:rPr>
  </w:style>
  <w:style w:type="character" w:styleId="959" w:customStyle="1">
    <w:name w:val="超链接1"/>
    <w:link w:val="693"/>
    <w:uiPriority w:val="99"/>
    <w:unhideWhenUsed/>
    <w:qFormat/>
    <w:rPr>
      <w:color w:val="0000ff"/>
      <w:u w:val="single"/>
    </w:rPr>
  </w:style>
  <w:style w:type="character" w:styleId="960" w:customStyle="1">
    <w:name w:val="批注引用1"/>
    <w:link w:val="693"/>
    <w:uiPriority w:val="0"/>
    <w:unhideWhenUsed/>
    <w:qFormat/>
    <w:rPr>
      <w:sz w:val="21"/>
      <w:szCs w:val="21"/>
    </w:rPr>
  </w:style>
  <w:style w:type="character" w:styleId="961" w:customStyle="1">
    <w:name w:val="脚注引用1"/>
    <w:link w:val="693"/>
    <w:uiPriority w:val="0"/>
    <w:unhideWhenUsed/>
    <w:qFormat/>
    <w:rPr>
      <w:rFonts w:cs="Times New Roman"/>
      <w:vertAlign w:val="superscript"/>
    </w:rPr>
  </w:style>
  <w:style w:type="character" w:styleId="962" w:customStyle="1">
    <w:name w:val="Plain Text Char"/>
    <w:link w:val="712"/>
    <w:uiPriority w:val="0"/>
    <w:qFormat/>
    <w:rPr>
      <w:rFonts w:ascii="宋体" w:hAnsi="Courier New" w:eastAsia="楷体_GB2312"/>
      <w:sz w:val="26"/>
    </w:rPr>
  </w:style>
  <w:style w:type="paragraph" w:styleId="963" w:customStyle="1">
    <w:name w:val="纯文本2"/>
    <w:basedOn w:val="693"/>
    <w:uiPriority w:val="0"/>
    <w:qFormat/>
    <w:pPr>
      <w:jc w:val="left"/>
      <w:widowControl/>
    </w:pPr>
    <w:rPr>
      <w:rFonts w:ascii="宋体" w:hAnsi="Courier New" w:eastAsia="楷体_GB2312"/>
      <w:sz w:val="26"/>
      <w:szCs w:val="20"/>
    </w:rPr>
  </w:style>
  <w:style w:type="character" w:styleId="964" w:customStyle="1">
    <w:name w:val="标题 1 字符"/>
    <w:link w:val="693"/>
    <w:uiPriority w:val="9"/>
    <w:qFormat/>
    <w:rPr>
      <w:b/>
      <w:bCs/>
      <w:sz w:val="44"/>
      <w:szCs w:val="44"/>
    </w:rPr>
  </w:style>
  <w:style w:type="character" w:styleId="965" w:customStyle="1">
    <w:name w:val="标题 2 字符"/>
    <w:link w:val="693"/>
    <w:uiPriority w:val="9"/>
    <w:semiHidden/>
    <w:qFormat/>
    <w:rPr>
      <w:rFonts w:ascii="Cambria" w:hAnsi="Cambria" w:eastAsia="宋体" w:cs="Times New Roman"/>
      <w:b/>
      <w:bCs/>
      <w:sz w:val="32"/>
      <w:szCs w:val="32"/>
    </w:rPr>
  </w:style>
  <w:style w:type="character" w:styleId="966" w:customStyle="1">
    <w:name w:val="标题 3 字符"/>
    <w:link w:val="693"/>
    <w:uiPriority w:val="9"/>
    <w:semiHidden/>
    <w:qFormat/>
    <w:rPr>
      <w:b/>
      <w:bCs/>
      <w:sz w:val="32"/>
      <w:szCs w:val="32"/>
    </w:rPr>
  </w:style>
  <w:style w:type="character" w:styleId="967" w:customStyle="1">
    <w:name w:val="标题 4 字符"/>
    <w:link w:val="693"/>
    <w:uiPriority w:val="9"/>
    <w:semiHidden/>
    <w:qFormat/>
    <w:rPr>
      <w:rFonts w:ascii="Cambria" w:hAnsi="Cambria" w:eastAsia="宋体" w:cs="Times New Roman"/>
      <w:b/>
      <w:bCs/>
      <w:sz w:val="28"/>
      <w:szCs w:val="28"/>
    </w:rPr>
  </w:style>
  <w:style w:type="character" w:styleId="968" w:customStyle="1">
    <w:name w:val="标题 5 字符"/>
    <w:link w:val="693"/>
    <w:uiPriority w:val="9"/>
    <w:semiHidden/>
    <w:qFormat/>
    <w:rPr>
      <w:b/>
      <w:bCs/>
      <w:sz w:val="28"/>
      <w:szCs w:val="28"/>
    </w:rPr>
  </w:style>
  <w:style w:type="character" w:styleId="969" w:customStyle="1">
    <w:name w:val="标题 6 字符"/>
    <w:link w:val="693"/>
    <w:uiPriority w:val="9"/>
    <w:semiHidden/>
    <w:qFormat/>
    <w:rPr>
      <w:rFonts w:ascii="Cambria" w:hAnsi="Cambria" w:eastAsia="宋体" w:cs="Times New Roman"/>
      <w:b/>
      <w:bCs/>
      <w:sz w:val="24"/>
      <w:szCs w:val="24"/>
    </w:rPr>
  </w:style>
  <w:style w:type="character" w:styleId="970" w:customStyle="1">
    <w:name w:val="标题 7 字符"/>
    <w:link w:val="693"/>
    <w:uiPriority w:val="9"/>
    <w:semiHidden/>
    <w:qFormat/>
    <w:rPr>
      <w:b/>
      <w:bCs/>
      <w:sz w:val="24"/>
      <w:szCs w:val="24"/>
    </w:rPr>
  </w:style>
  <w:style w:type="paragraph" w:styleId="971" w:customStyle="1">
    <w:name w:val="msonormal"/>
    <w:basedOn w:val="693"/>
    <w:uiPriority w:val="0"/>
    <w:qFormat/>
    <w:pPr>
      <w:jc w:val="left"/>
      <w:spacing w:before="100" w:beforeAutospacing="1" w:after="100" w:afterAutospacing="1"/>
      <w:widowControl/>
    </w:pPr>
    <w:rPr>
      <w:rFonts w:ascii="宋体" w:hAnsi="宋体" w:cs="宋体"/>
      <w:sz w:val="24"/>
      <w:szCs w:val="24"/>
    </w:rPr>
  </w:style>
  <w:style w:type="character" w:styleId="972" w:customStyle="1">
    <w:name w:val="批注文字 字符"/>
    <w:link w:val="693"/>
    <w:uiPriority w:val="0"/>
    <w:qFormat/>
    <w:rPr>
      <w:sz w:val="21"/>
      <w:szCs w:val="22"/>
    </w:rPr>
  </w:style>
  <w:style w:type="character" w:styleId="973" w:customStyle="1">
    <w:name w:val="页眉 字符"/>
    <w:link w:val="693"/>
    <w:uiPriority w:val="99"/>
    <w:qFormat/>
    <w:rPr>
      <w:sz w:val="18"/>
      <w:szCs w:val="18"/>
    </w:rPr>
  </w:style>
  <w:style w:type="character" w:styleId="974" w:customStyle="1">
    <w:name w:val="正文文本缩进 字符"/>
    <w:link w:val="693"/>
    <w:uiPriority w:val="0"/>
    <w:qFormat/>
    <w:rPr>
      <w:sz w:val="21"/>
      <w:szCs w:val="22"/>
    </w:rPr>
  </w:style>
  <w:style w:type="character" w:styleId="975" w:customStyle="1">
    <w:name w:val="副标题 字符"/>
    <w:link w:val="693"/>
    <w:uiPriority w:val="0"/>
    <w:qFormat/>
    <w:rPr>
      <w:rFonts w:ascii="Cambria" w:hAnsi="Cambria" w:cs="Times New Roman"/>
      <w:b/>
      <w:bCs/>
      <w:sz w:val="32"/>
      <w:szCs w:val="32"/>
    </w:rPr>
  </w:style>
  <w:style w:type="character" w:styleId="976" w:customStyle="1">
    <w:name w:val="正文文本首行缩进 2 字符"/>
    <w:link w:val="693"/>
    <w:uiPriority w:val="99"/>
    <w:qFormat/>
  </w:style>
  <w:style w:type="character" w:styleId="977" w:customStyle="1">
    <w:name w:val="正文文本缩进 2 字符"/>
    <w:link w:val="693"/>
    <w:uiPriority w:val="0"/>
    <w:qFormat/>
    <w:rPr>
      <w:sz w:val="21"/>
      <w:szCs w:val="22"/>
    </w:rPr>
  </w:style>
  <w:style w:type="character" w:styleId="978" w:customStyle="1">
    <w:name w:val="批注主题 字符"/>
    <w:link w:val="693"/>
    <w:uiPriority w:val="0"/>
    <w:qFormat/>
    <w:rPr>
      <w:b/>
      <w:bCs/>
      <w:sz w:val="21"/>
      <w:szCs w:val="22"/>
    </w:rPr>
  </w:style>
  <w:style w:type="paragraph" w:styleId="979"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980" w:customStyle="1">
    <w:name w:val="列表段落 字符"/>
    <w:link w:val="981"/>
    <w:uiPriority w:val="34"/>
    <w:qFormat/>
    <w:rPr>
      <w:rFonts w:cs="Calibri"/>
      <w:sz w:val="21"/>
      <w:szCs w:val="22"/>
    </w:rPr>
  </w:style>
  <w:style w:type="paragraph" w:styleId="981" w:customStyle="1">
    <w:name w:val="列表段落"/>
    <w:basedOn w:val="693"/>
    <w:link w:val="980"/>
    <w:uiPriority w:val="34"/>
    <w:qFormat/>
    <w:pPr>
      <w:ind w:firstLine="420"/>
      <w:jc w:val="left"/>
      <w:widowControl/>
    </w:pPr>
    <w:rPr>
      <w:rFonts w:cs="Calibri"/>
    </w:rPr>
  </w:style>
  <w:style w:type="paragraph" w:styleId="982" w:customStyle="1">
    <w:name w:val="Plain Text1"/>
    <w:basedOn w:val="693"/>
    <w:uiPriority w:val="0"/>
    <w:qFormat/>
    <w:rPr>
      <w:rFonts w:ascii="宋体" w:hAnsi="Courier New" w:eastAsia="楷体_GB2312"/>
      <w:sz w:val="26"/>
      <w:szCs w:val="20"/>
    </w:rPr>
  </w:style>
  <w:style w:type="paragraph" w:styleId="983" w:customStyle="1">
    <w:name w:val="Char1 Char Char Char"/>
    <w:basedOn w:val="693"/>
    <w:uiPriority w:val="0"/>
    <w:qFormat/>
    <w:rPr>
      <w:rFonts w:ascii="Times New Roman" w:hAnsi="Times New Roman"/>
      <w:szCs w:val="24"/>
    </w:rPr>
  </w:style>
  <w:style w:type="paragraph" w:styleId="984" w:customStyle="1">
    <w:name w:val="符号列表"/>
    <w:basedOn w:val="693"/>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5" w:customStyle="1">
    <w:name w:val="xl71"/>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6" w:customStyle="1">
    <w:name w:val="段"/>
    <w:next w:val="693"/>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87" w:customStyle="1">
    <w:name w:val="纯文本3"/>
    <w:basedOn w:val="693"/>
    <w:uiPriority w:val="0"/>
    <w:qFormat/>
    <w:pPr>
      <w:jc w:val="left"/>
      <w:widowControl/>
    </w:pPr>
    <w:rPr>
      <w:rFonts w:ascii="宋体" w:hAnsi="Courier New" w:eastAsia="楷体_GB2312"/>
      <w:sz w:val="26"/>
      <w:szCs w:val="20"/>
    </w:rPr>
  </w:style>
  <w:style w:type="paragraph" w:styleId="988" w:customStyle="1">
    <w:name w:val="xl94"/>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9" w:customStyle="1">
    <w:name w:val="列出段落1"/>
    <w:basedOn w:val="693"/>
    <w:link w:val="990"/>
    <w:uiPriority w:val="0"/>
    <w:qFormat/>
    <w:pPr>
      <w:ind w:firstLine="420"/>
    </w:pPr>
  </w:style>
  <w:style w:type="character" w:styleId="990" w:customStyle="1">
    <w:name w:val="List Paragraph Char"/>
    <w:link w:val="989"/>
    <w:uiPriority w:val="0"/>
    <w:qFormat/>
    <w:rPr>
      <w:sz w:val="21"/>
      <w:szCs w:val="22"/>
    </w:rPr>
  </w:style>
  <w:style w:type="paragraph" w:styleId="991" w:customStyle="1">
    <w:name w:val="xl82"/>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2" w:customStyle="1">
    <w:name w:val="xl101"/>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3" w:customStyle="1">
    <w:name w:val="Char Char2"/>
    <w:basedOn w:val="906"/>
    <w:uiPriority w:val="0"/>
    <w:qFormat/>
    <w:pPr>
      <w:spacing w:line="360" w:lineRule="auto"/>
    </w:pPr>
    <w:rPr>
      <w:rFonts w:ascii="等线" w:hAnsi="等线" w:eastAsia="等线"/>
    </w:rPr>
  </w:style>
  <w:style w:type="paragraph" w:styleId="994" w:customStyle="1">
    <w:name w:val="xl99"/>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5" w:customStyle="1">
    <w:name w:val="Char"/>
    <w:basedOn w:val="906"/>
    <w:uiPriority w:val="0"/>
    <w:qFormat/>
    <w:pPr>
      <w:jc w:val="both"/>
      <w:spacing w:line="360" w:lineRule="auto"/>
      <w:widowControl w:val="off"/>
    </w:pPr>
    <w:rPr>
      <w:sz w:val="21"/>
    </w:rPr>
  </w:style>
  <w:style w:type="paragraph" w:styleId="996" w:customStyle="1">
    <w:name w:val="xl100"/>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customStyle="1">
    <w:name w:val="xl87"/>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customStyle="1">
    <w:name w:val="xl98"/>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72"/>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0" w:customStyle="1">
    <w:name w:val="xl95"/>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xl90"/>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2" w:customStyle="1">
    <w:name w:val="xl102"/>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3" w:customStyle="1">
    <w:name w:val="正文文本 3 Char"/>
    <w:link w:val="1004"/>
    <w:uiPriority w:val="0"/>
    <w:qFormat/>
    <w:rPr>
      <w:rFonts w:ascii="仿宋_GB2312" w:eastAsia="仿宋_GB2312"/>
      <w:sz w:val="16"/>
      <w:szCs w:val="16"/>
    </w:rPr>
  </w:style>
  <w:style w:type="paragraph" w:styleId="1004" w:customStyle="1">
    <w:name w:val="正文文本 31"/>
    <w:basedOn w:val="693"/>
    <w:link w:val="1003"/>
    <w:uiPriority w:val="0"/>
    <w:qFormat/>
    <w:pPr>
      <w:spacing w:after="120"/>
      <w:widowControl/>
    </w:pPr>
    <w:rPr>
      <w:rFonts w:ascii="仿宋_GB2312" w:eastAsia="仿宋_GB2312"/>
      <w:sz w:val="16"/>
      <w:szCs w:val="16"/>
    </w:rPr>
  </w:style>
  <w:style w:type="paragraph" w:styleId="1005" w:customStyle="1">
    <w:name w:val="xl79"/>
    <w:basedOn w:val="6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Char1"/>
    <w:basedOn w:val="693"/>
    <w:uiPriority w:val="0"/>
    <w:qFormat/>
    <w:rPr>
      <w:rFonts w:ascii="Tahoma" w:hAnsi="Tahoma"/>
      <w:sz w:val="24"/>
      <w:szCs w:val="20"/>
    </w:rPr>
  </w:style>
  <w:style w:type="paragraph" w:styleId="1007" w:customStyle="1">
    <w:name w:val="a6"/>
    <w:basedOn w:val="693"/>
    <w:uiPriority w:val="0"/>
    <w:qFormat/>
    <w:pPr>
      <w:jc w:val="left"/>
      <w:spacing w:before="100" w:beforeAutospacing="1" w:after="100" w:afterAutospacing="1"/>
      <w:widowControl/>
    </w:pPr>
    <w:rPr>
      <w:rFonts w:ascii="宋体" w:hAnsi="宋体" w:cs="宋体"/>
      <w:sz w:val="24"/>
      <w:szCs w:val="24"/>
    </w:rPr>
  </w:style>
  <w:style w:type="paragraph" w:styleId="1008" w:customStyle="1">
    <w:name w:val="_Style 107"/>
    <w:next w:val="693"/>
    <w:uiPriority w:val="0"/>
    <w:qFormat/>
    <w:rPr>
      <w:rFonts w:hint="default" w:ascii="Times New Roman" w:hAnsi="Times New Roman" w:eastAsia="宋体" w:cs="Times New Roman"/>
      <w:sz w:val="24"/>
      <w:szCs w:val="24"/>
      <w:lang w:val="en-US" w:eastAsia="zh-CN" w:bidi="ar-SA"/>
    </w:rPr>
  </w:style>
  <w:style w:type="paragraph" w:styleId="1009" w:customStyle="1">
    <w:name w:val="xl97"/>
    <w:basedOn w:val="69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0">
    <w:name w:val="List Paragraph"/>
    <w:basedOn w:val="693"/>
    <w:uiPriority w:val="34"/>
    <w:qFormat/>
    <w:pPr>
      <w:ind w:firstLine="420"/>
    </w:pPr>
  </w:style>
  <w:style w:type="paragraph" w:styleId="1011" w:customStyle="1">
    <w:name w:val="正文2"/>
    <w:basedOn w:val="693"/>
    <w:uiPriority w:val="0"/>
    <w:qFormat/>
    <w:pPr>
      <w:ind w:firstLine="200"/>
      <w:jc w:val="left"/>
      <w:spacing w:after="160" w:line="360" w:lineRule="auto"/>
      <w:widowControl/>
    </w:pPr>
    <w:rPr>
      <w:rFonts w:ascii="Verdana" w:hAnsi="Verdana" w:eastAsia="黑体"/>
      <w:szCs w:val="20"/>
      <w:lang w:eastAsia="en-US"/>
    </w:rPr>
  </w:style>
  <w:style w:type="paragraph" w:styleId="1012" w:customStyle="1">
    <w:name w:val="正文1"/>
    <w:basedOn w:val="693"/>
    <w:next w:val="693"/>
    <w:uiPriority w:val="0"/>
    <w:qFormat/>
    <w:pPr>
      <w:ind w:left="420" w:firstLine="527"/>
      <w:spacing w:before="120" w:line="360" w:lineRule="auto"/>
    </w:pPr>
    <w:rPr>
      <w:rFonts w:ascii="宋体" w:hAnsi="宋体"/>
      <w:sz w:val="24"/>
      <w:szCs w:val="20"/>
    </w:rPr>
  </w:style>
  <w:style w:type="paragraph" w:styleId="1013" w:customStyle="1">
    <w:name w:val="xl85"/>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_Style 49"/>
    <w:basedOn w:val="906"/>
    <w:uiPriority w:val="0"/>
    <w:qFormat/>
    <w:pPr>
      <w:spacing w:line="360" w:lineRule="auto"/>
    </w:pPr>
  </w:style>
  <w:style w:type="paragraph" w:styleId="1015" w:customStyle="1">
    <w:name w:val="xl92"/>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88"/>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0"/>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8" w:customStyle="1">
    <w:name w:val="xl7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Char Char Char Char Char Char Char Char Char Char"/>
    <w:basedOn w:val="693"/>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20" w:customStyle="1">
    <w:name w:val="Char Char Char Char Char Char Char Char Char1 Char"/>
    <w:basedOn w:val="906"/>
    <w:uiPriority w:val="0"/>
    <w:qFormat/>
    <w:pPr>
      <w:jc w:val="both"/>
      <w:spacing w:line="360" w:lineRule="auto"/>
      <w:widowControl w:val="off"/>
    </w:pPr>
    <w:rPr>
      <w:rFonts w:ascii="Tahoma" w:hAnsi="Tahoma"/>
    </w:rPr>
  </w:style>
  <w:style w:type="paragraph" w:styleId="1021" w:customStyle="1">
    <w:name w:val="xl103"/>
    <w:basedOn w:val="693"/>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2" w:customStyle="1">
    <w:name w:val="xl96"/>
    <w:basedOn w:val="69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3" w:customStyle="1">
    <w:name w:val="xl76"/>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4" w:customStyle="1">
    <w:name w:val="xl84"/>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5" w:customStyle="1">
    <w:name w:val="表格 Char"/>
    <w:link w:val="1026"/>
    <w:uiPriority w:val="0"/>
    <w:rPr>
      <w:rFonts w:ascii="仿宋" w:hAnsi="仿宋" w:eastAsia="仿宋"/>
      <w:sz w:val="21"/>
      <w:szCs w:val="22"/>
    </w:rPr>
  </w:style>
  <w:style w:type="paragraph" w:styleId="1026" w:customStyle="1">
    <w:name w:val="表格"/>
    <w:link w:val="1025"/>
    <w:uiPriority w:val="0"/>
    <w:qFormat/>
    <w:pPr>
      <w:jc w:val="center"/>
    </w:pPr>
    <w:rPr>
      <w:rFonts w:hint="default" w:ascii="仿宋" w:hAnsi="仿宋" w:eastAsia="仿宋" w:cs="Times New Roman"/>
      <w:sz w:val="21"/>
      <w:szCs w:val="22"/>
      <w:lang w:val="en-US" w:eastAsia="zh-CN" w:bidi="ar-SA"/>
    </w:rPr>
  </w:style>
  <w:style w:type="character" w:styleId="1027" w:customStyle="1">
    <w:name w:val="1级 Char Char"/>
    <w:link w:val="1028"/>
    <w:uiPriority w:val="0"/>
    <w:rPr>
      <w:rFonts w:cs="Calibri"/>
      <w:sz w:val="36"/>
      <w:szCs w:val="36"/>
      <w:lang w:eastAsia="en-US" w:bidi="en-US"/>
    </w:rPr>
  </w:style>
  <w:style w:type="paragraph" w:styleId="1028" w:customStyle="1">
    <w:name w:val="1级"/>
    <w:basedOn w:val="693"/>
    <w:link w:val="1027"/>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eastAsia="en-US" w:bidi="en-US"/>
    </w:rPr>
  </w:style>
  <w:style w:type="paragraph" w:styleId="1029" w:customStyle="1">
    <w:name w:val="xl67"/>
    <w:basedOn w:val="6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0" w:customStyle="1">
    <w:name w:val="表格文字"/>
    <w:basedOn w:val="693"/>
    <w:uiPriority w:val="0"/>
    <w:qFormat/>
    <w:pPr>
      <w:jc w:val="left"/>
      <w:spacing w:line="288" w:lineRule="auto"/>
    </w:pPr>
    <w:rPr>
      <w:rFonts w:ascii="宋体" w:hAnsi="Times New Roman"/>
      <w:sz w:val="34"/>
      <w:szCs w:val="20"/>
    </w:rPr>
  </w:style>
  <w:style w:type="paragraph" w:styleId="1031" w:customStyle="1">
    <w:name w:val="默认段落字体 Para Char Char Char Char Char Char Char Char Char Char Char Char Char"/>
    <w:basedOn w:val="693"/>
    <w:uiPriority w:val="0"/>
    <w:qFormat/>
    <w:rPr>
      <w:rFonts w:ascii="等线" w:hAnsi="等线" w:eastAsia="等线"/>
      <w:szCs w:val="24"/>
    </w:rPr>
  </w:style>
  <w:style w:type="paragraph" w:styleId="1032" w:customStyle="1">
    <w:name w:val="纯文本5"/>
    <w:basedOn w:val="693"/>
    <w:uiPriority w:val="0"/>
    <w:qFormat/>
    <w:rPr>
      <w:rFonts w:ascii="宋体" w:hAnsi="Courier New" w:eastAsia="楷体_GB2312"/>
      <w:sz w:val="26"/>
      <w:szCs w:val="20"/>
      <w:lang w:val="zh-CN"/>
    </w:rPr>
  </w:style>
  <w:style w:type="paragraph" w:styleId="1033" w:customStyle="1">
    <w:name w:val="_Style 12"/>
    <w:basedOn w:val="906"/>
    <w:uiPriority w:val="0"/>
    <w:qFormat/>
    <w:pPr>
      <w:spacing w:line="360" w:lineRule="auto"/>
    </w:pPr>
  </w:style>
  <w:style w:type="paragraph" w:styleId="1034" w:customStyle="1">
    <w:name w:val="Char Char Char"/>
    <w:basedOn w:val="693"/>
    <w:uiPriority w:val="0"/>
    <w:qFormat/>
    <w:pPr>
      <w:ind w:left="795" w:hanging="360"/>
      <w:tabs>
        <w:tab w:val="left" w:pos="795" w:leader="none"/>
      </w:tabs>
    </w:pPr>
    <w:rPr>
      <w:rFonts w:ascii="Times New Roman" w:hAnsi="Times New Roman"/>
      <w:sz w:val="24"/>
      <w:szCs w:val="24"/>
    </w:rPr>
  </w:style>
  <w:style w:type="paragraph" w:styleId="1035" w:customStyle="1">
    <w:name w:val="xl89"/>
    <w:basedOn w:val="693"/>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6" w:customStyle="1">
    <w:name w:val="xl63"/>
    <w:basedOn w:val="693"/>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70"/>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Char Char Char1 Char Char Char Char"/>
    <w:basedOn w:val="693"/>
    <w:uiPriority w:val="0"/>
    <w:qFormat/>
    <w:pPr>
      <w:jc w:val="left"/>
      <w:spacing w:after="160" w:line="240" w:lineRule="exact"/>
      <w:widowControl/>
    </w:pPr>
    <w:rPr>
      <w:rFonts w:ascii="Times New Roman" w:hAnsi="Times New Roman"/>
      <w:sz w:val="24"/>
      <w:szCs w:val="24"/>
    </w:rPr>
  </w:style>
  <w:style w:type="paragraph" w:styleId="1039" w:customStyle="1">
    <w:name w:val="Char Char Char Char"/>
    <w:basedOn w:val="906"/>
    <w:uiPriority w:val="0"/>
    <w:qFormat/>
    <w:pPr>
      <w:jc w:val="both"/>
      <w:spacing w:line="360" w:lineRule="auto"/>
      <w:widowControl w:val="off"/>
    </w:pPr>
    <w:rPr>
      <w:szCs w:val="20"/>
    </w:rPr>
  </w:style>
  <w:style w:type="paragraph" w:styleId="1040" w:customStyle="1">
    <w:name w:val="xl83"/>
    <w:basedOn w:val="69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1" w:customStyle="1">
    <w:name w:val="p0"/>
    <w:basedOn w:val="693"/>
    <w:uiPriority w:val="0"/>
    <w:qFormat/>
    <w:pPr>
      <w:jc w:val="left"/>
      <w:widowControl/>
    </w:pPr>
    <w:rPr>
      <w:rFonts w:ascii="Times New Roman" w:hAnsi="Times New Roman"/>
      <w:sz w:val="24"/>
      <w:szCs w:val="24"/>
    </w:rPr>
  </w:style>
  <w:style w:type="paragraph" w:styleId="1042" w:customStyle="1">
    <w:name w:val="xl74"/>
    <w:basedOn w:val="693"/>
    <w:uiPriority w:val="0"/>
    <w:qFormat/>
    <w:pPr>
      <w:jc w:val="left"/>
      <w:spacing w:before="100" w:beforeAutospacing="1" w:after="100" w:afterAutospacing="1"/>
      <w:widowControl/>
    </w:pPr>
    <w:rPr>
      <w:rFonts w:ascii="宋体" w:hAnsi="宋体" w:cs="宋体"/>
      <w:sz w:val="24"/>
      <w:szCs w:val="24"/>
    </w:rPr>
  </w:style>
  <w:style w:type="paragraph" w:styleId="1043" w:customStyle="1">
    <w:name w:val="xl68"/>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4" w:customStyle="1">
    <w:name w:val="xl75"/>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5" w:customStyle="1">
    <w:name w:val="_Style 3"/>
    <w:basedOn w:val="693"/>
    <w:uiPriority w:val="0"/>
    <w:qFormat/>
    <w:pPr>
      <w:numPr>
        <w:ilvl w:val="0"/>
        <w:numId w:val="1"/>
      </w:numPr>
      <w:tabs>
        <w:tab w:val="left" w:pos="540" w:leader="none"/>
      </w:tabs>
    </w:pPr>
    <w:rPr>
      <w:rFonts w:ascii="Times New Roman" w:hAnsi="Times New Roman"/>
      <w:sz w:val="24"/>
      <w:szCs w:val="24"/>
    </w:rPr>
  </w:style>
  <w:style w:type="paragraph" w:styleId="1046" w:customStyle="1">
    <w:name w:val="_Style 1"/>
    <w:basedOn w:val="693"/>
    <w:uiPriority w:val="34"/>
    <w:qFormat/>
    <w:pPr>
      <w:ind w:firstLine="420"/>
      <w:jc w:val="left"/>
      <w:widowControl/>
    </w:pPr>
    <w:rPr>
      <w:rFonts w:ascii="Times New Roman" w:hAnsi="Times New Roman"/>
      <w:sz w:val="24"/>
      <w:szCs w:val="24"/>
    </w:rPr>
  </w:style>
  <w:style w:type="paragraph" w:styleId="1047" w:customStyle="1">
    <w:name w:val="xl104"/>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8" w:customStyle="1">
    <w:name w:val="xl73"/>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_Style 79"/>
    <w:basedOn w:val="693"/>
    <w:uiPriority w:val="0"/>
    <w:qFormat/>
    <w:pPr>
      <w:spacing w:after="160" w:line="240" w:lineRule="exact"/>
    </w:pPr>
    <w:rPr>
      <w:rFonts w:ascii="Times New Roman" w:hAnsi="Times New Roman"/>
      <w:szCs w:val="24"/>
    </w:rPr>
  </w:style>
  <w:style w:type="paragraph" w:styleId="1050" w:customStyle="1">
    <w:name w:val="纯文本1"/>
    <w:basedOn w:val="693"/>
    <w:uiPriority w:val="99"/>
    <w:qFormat/>
    <w:rPr>
      <w:rFonts w:ascii="宋体" w:hAnsi="Courier New" w:eastAsia="楷体_GB2312"/>
      <w:sz w:val="28"/>
      <w:szCs w:val="20"/>
    </w:rPr>
  </w:style>
  <w:style w:type="paragraph" w:styleId="1051" w:customStyle="1">
    <w:name w:val="xl78"/>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6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p18"/>
    <w:basedOn w:val="693"/>
    <w:uiPriority w:val="0"/>
    <w:qFormat/>
    <w:pPr>
      <w:ind w:firstLine="420"/>
      <w:jc w:val="left"/>
      <w:widowControl/>
    </w:pPr>
    <w:rPr>
      <w:rFonts w:ascii="Times New Roman" w:hAnsi="Times New Roman"/>
      <w:sz w:val="24"/>
      <w:szCs w:val="24"/>
    </w:rPr>
  </w:style>
  <w:style w:type="paragraph" w:styleId="1054" w:customStyle="1">
    <w:name w:val="xl93"/>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默认段落字体 Para Char Char Char Char Char Char Char Char Char1 Char Char Char Char Char Char Char"/>
    <w:basedOn w:val="906"/>
    <w:uiPriority w:val="0"/>
    <w:qFormat/>
    <w:pPr>
      <w:jc w:val="both"/>
      <w:widowControl w:val="off"/>
    </w:pPr>
    <w:rPr>
      <w:sz w:val="21"/>
    </w:rPr>
  </w:style>
  <w:style w:type="paragraph" w:styleId="1056" w:customStyle="1">
    <w:name w:val="font5"/>
    <w:basedOn w:val="693"/>
    <w:uiPriority w:val="0"/>
    <w:qFormat/>
    <w:pPr>
      <w:jc w:val="left"/>
      <w:spacing w:before="100" w:beforeAutospacing="1" w:after="100" w:afterAutospacing="1"/>
      <w:widowControl/>
    </w:pPr>
    <w:rPr>
      <w:rFonts w:ascii="宋体" w:hAnsi="宋体" w:cs="宋体"/>
      <w:sz w:val="18"/>
      <w:szCs w:val="18"/>
    </w:rPr>
  </w:style>
  <w:style w:type="paragraph" w:styleId="105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58" w:customStyle="1">
    <w:name w:val="正文文本_"/>
    <w:link w:val="1059"/>
    <w:uiPriority w:val="0"/>
    <w:qFormat/>
    <w:rPr>
      <w:rFonts w:ascii="MingLiU" w:hAnsi="MingLiU" w:eastAsia="MingLiU"/>
      <w:szCs w:val="21"/>
      <w:shd w:val="clear" w:color="auto" w:fill="ffffff"/>
    </w:rPr>
  </w:style>
  <w:style w:type="paragraph" w:styleId="1059" w:customStyle="1">
    <w:name w:val="正文文本1"/>
    <w:basedOn w:val="693"/>
    <w:link w:val="1058"/>
    <w:uiPriority w:val="0"/>
    <w:qFormat/>
    <w:pPr>
      <w:jc w:val="left"/>
      <w:spacing w:line="403" w:lineRule="exact"/>
      <w:shd w:val="clear" w:color="auto" w:fill="ffffff"/>
    </w:pPr>
    <w:rPr>
      <w:rFonts w:ascii="MingLiU" w:hAnsi="MingLiU" w:eastAsia="MingLiU"/>
      <w:sz w:val="20"/>
      <w:szCs w:val="21"/>
    </w:rPr>
  </w:style>
  <w:style w:type="paragraph" w:styleId="1060" w:customStyle="1">
    <w:name w:val="xl81"/>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1" w:customStyle="1">
    <w:name w:val="Char Char1 Char Char Char Char Char Char Char"/>
    <w:basedOn w:val="693"/>
    <w:uiPriority w:val="0"/>
    <w:qFormat/>
    <w:rPr>
      <w:rFonts w:ascii="Tahoma" w:hAnsi="Tahoma" w:eastAsia="等线"/>
      <w:sz w:val="24"/>
      <w:szCs w:val="20"/>
    </w:rPr>
  </w:style>
  <w:style w:type="paragraph" w:styleId="1062" w:customStyle="1">
    <w:name w:val="xl91"/>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customStyle="1">
    <w:name w:val="xl69"/>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4"/>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5" w:customStyle="1">
    <w:name w:val="_Style 36"/>
    <w:basedOn w:val="906"/>
    <w:uiPriority w:val="0"/>
    <w:qFormat/>
    <w:pPr>
      <w:spacing w:line="360" w:lineRule="auto"/>
    </w:pPr>
  </w:style>
  <w:style w:type="paragraph" w:styleId="1066" w:customStyle="1">
    <w:name w:val="_Style 26"/>
    <w:basedOn w:val="906"/>
    <w:uiPriority w:val="0"/>
    <w:qFormat/>
    <w:pPr>
      <w:spacing w:line="360" w:lineRule="auto"/>
    </w:pPr>
  </w:style>
  <w:style w:type="paragraph" w:styleId="1067" w:customStyle="1">
    <w:name w:val="H-TextFormat"/>
    <w:uiPriority w:val="0"/>
    <w:qFormat/>
    <w:rPr>
      <w:rFonts w:hint="default" w:ascii="Arial" w:hAnsi="Arial" w:eastAsia="宋体" w:cs="Times New Roman"/>
      <w:sz w:val="22"/>
      <w:lang w:val="en-GB" w:eastAsia="en-US" w:bidi="ar-SA"/>
    </w:rPr>
  </w:style>
  <w:style w:type="paragraph" w:styleId="1068" w:customStyle="1">
    <w:name w:val="文字"/>
    <w:basedOn w:val="693"/>
    <w:uiPriority w:val="0"/>
    <w:qFormat/>
    <w:pPr>
      <w:ind w:right="-210" w:firstLine="556"/>
      <w:spacing w:line="312" w:lineRule="auto"/>
      <w:tabs>
        <w:tab w:val="left" w:pos="8520" w:leader="none"/>
      </w:tabs>
    </w:pPr>
    <w:rPr>
      <w:rFonts w:ascii="宋体" w:hAnsi="宋体"/>
      <w:sz w:val="28"/>
      <w:szCs w:val="20"/>
    </w:rPr>
  </w:style>
  <w:style w:type="paragraph" w:styleId="1069" w:customStyle="1">
    <w:name w:val="xl8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customStyle="1">
    <w:name w:val="xl65"/>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1" w:customStyle="1">
    <w:name w:val="批注框文本 Char"/>
    <w:link w:val="693"/>
    <w:uiPriority w:val="0"/>
    <w:qFormat/>
    <w:rPr>
      <w:sz w:val="18"/>
      <w:szCs w:val="18"/>
    </w:rPr>
  </w:style>
  <w:style w:type="character" w:styleId="1072" w:customStyle="1">
    <w:name w:val="纯文本 Char2"/>
    <w:link w:val="693"/>
    <w:uiPriority w:val="99"/>
    <w:semiHidden/>
    <w:rPr>
      <w:rFonts w:hint="eastAsia" w:ascii="宋体" w:hAnsi="Courier New" w:eastAsia="宋体" w:cs="Courier New"/>
      <w:sz w:val="21"/>
      <w:szCs w:val="21"/>
    </w:rPr>
  </w:style>
  <w:style w:type="character" w:styleId="1073" w:customStyle="1">
    <w:name w:val="批注文字 Char"/>
    <w:link w:val="693"/>
    <w:uiPriority w:val="0"/>
    <w:qFormat/>
    <w:rPr>
      <w:sz w:val="24"/>
      <w:szCs w:val="24"/>
    </w:rPr>
  </w:style>
  <w:style w:type="character" w:styleId="1074" w:customStyle="1">
    <w:name w:val="纯文本 Char"/>
    <w:link w:val="693"/>
    <w:uiPriority w:val="0"/>
    <w:qFormat/>
    <w:rPr>
      <w:rFonts w:hint="eastAsia" w:ascii="宋体" w:hAnsi="Courier New" w:eastAsia="楷体_GB2312"/>
      <w:sz w:val="26"/>
    </w:rPr>
  </w:style>
  <w:style w:type="character" w:styleId="1075" w:customStyle="1">
    <w:name w:val="文档结构图 Char"/>
    <w:link w:val="693"/>
    <w:uiPriority w:val="0"/>
    <w:qFormat/>
    <w:rPr>
      <w:sz w:val="24"/>
      <w:szCs w:val="24"/>
      <w:shd w:val="clear" w:color="auto" w:fill="000080"/>
    </w:rPr>
  </w:style>
  <w:style w:type="character" w:styleId="1076" w:customStyle="1">
    <w:name w:val="正文文本 + Microsoft Sans Serif"/>
    <w:link w:val="693"/>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7" w:customStyle="1">
    <w:name w:val="页脚 Char"/>
    <w:link w:val="693"/>
    <w:uiPriority w:val="99"/>
    <w:rPr>
      <w:sz w:val="18"/>
      <w:szCs w:val="18"/>
    </w:rPr>
  </w:style>
  <w:style w:type="character" w:styleId="1078" w:customStyle="1">
    <w:name w:val="标题 Char"/>
    <w:link w:val="693"/>
    <w:uiPriority w:val="0"/>
    <w:rPr>
      <w:rFonts w:ascii="Cambria" w:hAnsi="Cambria"/>
      <w:b/>
      <w:bCs/>
      <w:sz w:val="32"/>
      <w:szCs w:val="32"/>
    </w:rPr>
  </w:style>
  <w:style w:type="character" w:styleId="1079" w:customStyle="1">
    <w:name w:val="Plain Text Char Char"/>
    <w:link w:val="693"/>
    <w:uiPriority w:val="0"/>
    <w:rPr>
      <w:rFonts w:hint="eastAsia" w:ascii="宋体" w:hAnsi="Courier New" w:eastAsia="楷体_GB2312"/>
      <w:sz w:val="26"/>
    </w:rPr>
  </w:style>
  <w:style w:type="character" w:styleId="1080" w:customStyle="1">
    <w:name w:val="正文文本 Char"/>
    <w:link w:val="693"/>
    <w:uiPriority w:val="0"/>
    <w:qFormat/>
    <w:rPr>
      <w:sz w:val="24"/>
      <w:szCs w:val="24"/>
    </w:rPr>
  </w:style>
  <w:style w:type="character" w:styleId="1081" w:customStyle="1">
    <w:name w:val="font01"/>
    <w:link w:val="693"/>
    <w:uiPriority w:val="0"/>
    <w:qFormat/>
    <w:rPr>
      <w:rFonts w:hint="eastAsia" w:ascii="宋体" w:hAnsi="宋体" w:eastAsia="宋体" w:cs="宋体"/>
      <w:color w:val="000000"/>
      <w:sz w:val="24"/>
      <w:szCs w:val="24"/>
      <w:u w:val="none"/>
    </w:rPr>
  </w:style>
  <w:style w:type="character" w:styleId="1082" w:customStyle="1">
    <w:name w:val="font71"/>
    <w:link w:val="693"/>
    <w:uiPriority w:val="0"/>
    <w:qFormat/>
    <w:rPr>
      <w:rFonts w:ascii="Times New Roman" w:hAnsi="Times New Roman" w:cs="Times New Roman"/>
      <w:color w:val="000000"/>
      <w:sz w:val="24"/>
      <w:szCs w:val="24"/>
      <w:u w:val="none"/>
    </w:rPr>
  </w:style>
  <w:style w:type="character" w:styleId="1083" w:customStyle="1">
    <w:name w:val="正文文本缩进 3 字符2"/>
    <w:link w:val="693"/>
    <w:uiPriority w:val="0"/>
    <w:qFormat/>
    <w:rPr>
      <w:sz w:val="24"/>
      <w:szCs w:val="24"/>
    </w:rPr>
  </w:style>
  <w:style w:type="character" w:styleId="1084" w:customStyle="1">
    <w:name w:val="标题 2 Char"/>
    <w:link w:val="693"/>
    <w:uiPriority w:val="0"/>
    <w:qFormat/>
    <w:rPr>
      <w:rFonts w:ascii="Cambria" w:hAnsi="Cambria" w:eastAsia="宋体" w:cs="Times New Roman"/>
      <w:b/>
      <w:bCs/>
      <w:sz w:val="32"/>
      <w:szCs w:val="32"/>
    </w:rPr>
  </w:style>
  <w:style w:type="paragraph" w:styleId="1085" w:customStyle="1">
    <w:name w:val="2级"/>
    <w:basedOn w:val="1028"/>
    <w:link w:val="1086"/>
    <w:uiPriority w:val="0"/>
    <w:qFormat/>
    <w:pPr>
      <w:numPr>
        <w:ilvl w:val="0"/>
        <w:numId w:val="2"/>
      </w:numPr>
      <w:tabs>
        <w:tab w:val="left" w:pos="960" w:leader="none"/>
      </w:tabs>
      <w:outlineLvl w:val="1"/>
    </w:pPr>
    <w:rPr>
      <w:sz w:val="32"/>
      <w:szCs w:val="32"/>
    </w:rPr>
  </w:style>
  <w:style w:type="character" w:styleId="1086" w:customStyle="1">
    <w:name w:val="2级 Char Char"/>
    <w:link w:val="1085"/>
    <w:uiPriority w:val="0"/>
    <w:qFormat/>
    <w:rPr>
      <w:rFonts w:cs="Calibri"/>
      <w:sz w:val="32"/>
      <w:szCs w:val="32"/>
      <w:lang w:eastAsia="en-US" w:bidi="en-US"/>
    </w:rPr>
  </w:style>
  <w:style w:type="character" w:styleId="1087" w:customStyle="1">
    <w:name w:val="正文文本缩进 2 Char1"/>
    <w:link w:val="693"/>
    <w:uiPriority w:val="0"/>
    <w:semiHidden/>
    <w:qFormat/>
    <w:rPr>
      <w:rFonts w:hint="eastAsia" w:ascii="等线" w:hAnsi="等线" w:eastAsia="等线" w:cs="Times New Roman"/>
      <w:sz w:val="24"/>
      <w:szCs w:val="24"/>
    </w:rPr>
  </w:style>
  <w:style w:type="character" w:styleId="1088" w:customStyle="1">
    <w:name w:val="日期 Char"/>
    <w:link w:val="693"/>
    <w:uiPriority w:val="99"/>
    <w:qFormat/>
    <w:rPr>
      <w:b/>
      <w:bCs/>
      <w:spacing w:val="20"/>
      <w:sz w:val="21"/>
      <w:szCs w:val="24"/>
    </w:rPr>
  </w:style>
  <w:style w:type="character" w:styleId="1089" w:customStyle="1">
    <w:name w:val="正文文本 2 Char"/>
    <w:link w:val="693"/>
    <w:uiPriority w:val="0"/>
    <w:qFormat/>
    <w:rPr>
      <w:sz w:val="24"/>
      <w:szCs w:val="24"/>
    </w:rPr>
  </w:style>
  <w:style w:type="character" w:styleId="1090" w:customStyle="1">
    <w:name w:val="纯文本 字符1"/>
    <w:link w:val="693"/>
    <w:uiPriority w:val="99"/>
    <w:semiHidden/>
    <w:qFormat/>
    <w:rPr>
      <w:rFonts w:hint="eastAsia" w:ascii="等线" w:hAnsi="Courier New" w:eastAsia="等线" w:cs="Courier New"/>
      <w:sz w:val="24"/>
      <w:szCs w:val="24"/>
    </w:rPr>
  </w:style>
  <w:style w:type="character" w:styleId="1091" w:customStyle="1">
    <w:name w:val="批注框文本 字符1"/>
    <w:link w:val="693"/>
    <w:uiPriority w:val="99"/>
    <w:semiHidden/>
    <w:qFormat/>
    <w:rPr>
      <w:sz w:val="18"/>
      <w:szCs w:val="18"/>
    </w:rPr>
  </w:style>
  <w:style w:type="character" w:styleId="1092" w:customStyle="1">
    <w:name w:val="文档结构图 字符1"/>
    <w:link w:val="693"/>
    <w:uiPriority w:val="99"/>
    <w:semiHidden/>
    <w:qFormat/>
    <w:rPr>
      <w:rFonts w:hint="eastAsia" w:ascii="Microsoft YaHei UI" w:hAnsi="Microsoft YaHei UI" w:eastAsia="Microsoft YaHei UI"/>
      <w:sz w:val="18"/>
      <w:szCs w:val="18"/>
    </w:rPr>
  </w:style>
  <w:style w:type="character" w:styleId="1093" w:customStyle="1">
    <w:name w:val="正文文本缩进 3 字符1"/>
    <w:link w:val="693"/>
    <w:uiPriority w:val="0"/>
    <w:qFormat/>
    <w:rPr>
      <w:sz w:val="16"/>
      <w:szCs w:val="16"/>
    </w:rPr>
  </w:style>
  <w:style w:type="character" w:styleId="1094" w:customStyle="1">
    <w:name w:val="批注主题 字符1"/>
    <w:link w:val="693"/>
    <w:uiPriority w:val="99"/>
    <w:semiHidden/>
    <w:rPr>
      <w:b/>
      <w:bCs/>
      <w:sz w:val="24"/>
      <w:szCs w:val="24"/>
    </w:rPr>
  </w:style>
  <w:style w:type="character" w:styleId="1095" w:customStyle="1">
    <w:name w:val="日期 字符1"/>
    <w:link w:val="693"/>
    <w:uiPriority w:val="99"/>
    <w:semiHidden/>
    <w:qFormat/>
    <w:rPr>
      <w:sz w:val="24"/>
      <w:szCs w:val="24"/>
    </w:rPr>
  </w:style>
  <w:style w:type="character" w:styleId="1096" w:customStyle="1">
    <w:name w:val="正文文本缩进 2 字符1"/>
    <w:link w:val="693"/>
    <w:uiPriority w:val="99"/>
    <w:semiHidden/>
    <w:qFormat/>
    <w:rPr>
      <w:sz w:val="24"/>
      <w:szCs w:val="24"/>
    </w:rPr>
  </w:style>
  <w:style w:type="character" w:styleId="1097" w:customStyle="1">
    <w:name w:val="正文文本 2 字符1"/>
    <w:link w:val="693"/>
    <w:uiPriority w:val="99"/>
    <w:semiHidden/>
    <w:qFormat/>
    <w:rPr>
      <w:sz w:val="24"/>
      <w:szCs w:val="24"/>
    </w:rPr>
  </w:style>
  <w:style w:type="character" w:styleId="1098" w:customStyle="1">
    <w:name w:val="正文文本缩进 字符1"/>
    <w:link w:val="693"/>
    <w:uiPriority w:val="99"/>
    <w:semiHidden/>
    <w:qFormat/>
    <w:rPr>
      <w:sz w:val="24"/>
      <w:szCs w:val="24"/>
    </w:rPr>
  </w:style>
  <w:style w:type="character" w:styleId="1099" w:customStyle="1">
    <w:name w:val="副标题 字符1"/>
    <w:link w:val="693"/>
    <w:uiPriority w:val="11"/>
    <w:qFormat/>
    <w:rPr>
      <w:rFonts w:hint="eastAsia" w:ascii="等线" w:hAnsi="等线" w:eastAsia="等线" w:cs="Times New Roman"/>
      <w:b/>
      <w:bCs/>
      <w:sz w:val="32"/>
      <w:szCs w:val="32"/>
    </w:rPr>
  </w:style>
  <w:style w:type="character" w:styleId="1100" w:customStyle="1">
    <w:name w:val="正文文本 字符1"/>
    <w:link w:val="693"/>
    <w:uiPriority w:val="99"/>
    <w:semiHidden/>
    <w:qFormat/>
    <w:rPr>
      <w:sz w:val="24"/>
      <w:szCs w:val="24"/>
    </w:rPr>
  </w:style>
  <w:style w:type="character" w:styleId="1101" w:customStyle="1">
    <w:name w:val="标题 字符1"/>
    <w:link w:val="693"/>
    <w:uiPriority w:val="10"/>
    <w:qFormat/>
    <w:rPr>
      <w:rFonts w:hint="eastAsia" w:ascii="等线 Light" w:hAnsi="等线 Light" w:eastAsia="等线 Light" w:cs="Times New Roman"/>
      <w:b/>
      <w:bCs/>
      <w:sz w:val="32"/>
      <w:szCs w:val="32"/>
    </w:rPr>
  </w:style>
  <w:style w:type="character" w:styleId="1102" w:customStyle="1">
    <w:name w:val="页眉 字符1"/>
    <w:link w:val="693"/>
    <w:uiPriority w:val="99"/>
    <w:semiHidden/>
    <w:rPr>
      <w:sz w:val="18"/>
      <w:szCs w:val="18"/>
    </w:rPr>
  </w:style>
  <w:style w:type="character" w:styleId="1103" w:customStyle="1">
    <w:name w:val="页脚 字符1"/>
    <w:link w:val="693"/>
    <w:uiPriority w:val="99"/>
    <w:semiHidden/>
    <w:qFormat/>
    <w:rPr>
      <w:sz w:val="18"/>
      <w:szCs w:val="18"/>
    </w:rPr>
  </w:style>
  <w:style w:type="table" w:styleId="1104" w:customStyle="1">
    <w:name w:val="网格型1"/>
    <w:basedOn w:val="893"/>
    <w:uiPriority w:val="0"/>
    <w:qFormat/>
    <w:pPr>
      <w:jc w:val="both"/>
      <w:widowControl w:val="off"/>
    </w:pPr>
    <w:rPr>
      <w:rFonts w:ascii="Times New Roman" w:hAnsi="Times New Roman"/>
    </w:rPr>
    <w:tblPr/>
  </w:style>
  <w:style w:type="paragraph" w:styleId="1105" w:customStyle="1">
    <w:name w:val="font0"/>
    <w:basedOn w:val="693"/>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6" w:customStyle="1">
    <w:name w:val="font1"/>
    <w:basedOn w:val="693"/>
    <w:uiPriority w:val="0"/>
    <w:qFormat/>
    <w:pPr>
      <w:jc w:val="left"/>
      <w:spacing w:before="100" w:beforeAutospacing="1" w:after="100" w:afterAutospacing="1"/>
      <w:widowControl/>
    </w:pPr>
    <w:rPr>
      <w:rFonts w:ascii="宋体" w:hAnsi="宋体" w:cs="宋体"/>
      <w:color w:val="000000"/>
      <w:sz w:val="22"/>
    </w:rPr>
  </w:style>
  <w:style w:type="paragraph" w:styleId="1107" w:customStyle="1">
    <w:name w:val="font2"/>
    <w:basedOn w:val="693"/>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8" w:customStyle="1">
    <w:name w:val="et3"/>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9" w:customStyle="1">
    <w:name w:val="et4"/>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0" w:customStyle="1">
    <w:name w:val="et5"/>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1" w:customStyle="1">
    <w:name w:val="et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2" w:customStyle="1">
    <w:name w:val="et7"/>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customStyle="1">
    <w:name w:val="et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font3"/>
    <w:basedOn w:val="693"/>
    <w:uiPriority w:val="0"/>
    <w:qFormat/>
    <w:pPr>
      <w:jc w:val="left"/>
      <w:spacing w:before="100" w:beforeAutospacing="1" w:after="100" w:afterAutospacing="1"/>
      <w:widowControl/>
    </w:pPr>
    <w:rPr>
      <w:rFonts w:cs="Calibri"/>
      <w:color w:val="000000"/>
      <w:szCs w:val="21"/>
    </w:rPr>
  </w:style>
  <w:style w:type="paragraph" w:styleId="1115" w:customStyle="1">
    <w:name w:val="font4"/>
    <w:basedOn w:val="693"/>
    <w:uiPriority w:val="0"/>
    <w:qFormat/>
    <w:pPr>
      <w:jc w:val="left"/>
      <w:spacing w:before="100" w:beforeAutospacing="1" w:after="100" w:afterAutospacing="1"/>
      <w:widowControl/>
    </w:pPr>
    <w:rPr>
      <w:rFonts w:ascii="宋体" w:hAnsi="宋体" w:cs="宋体"/>
      <w:color w:val="000000"/>
      <w:szCs w:val="21"/>
    </w:rPr>
  </w:style>
  <w:style w:type="character" w:styleId="1116" w:customStyle="1">
    <w:name w:val="font31"/>
    <w:link w:val="693"/>
    <w:uiPriority w:val="0"/>
    <w:qFormat/>
    <w:rPr>
      <w:rFonts w:ascii="Calibri" w:hAnsi="Calibri" w:cs="Calibri"/>
      <w:color w:val="000000"/>
      <w:sz w:val="21"/>
      <w:szCs w:val="21"/>
      <w:u w:val="none"/>
    </w:rPr>
  </w:style>
  <w:style w:type="character" w:styleId="1117" w:customStyle="1">
    <w:name w:val="font41"/>
    <w:link w:val="693"/>
    <w:uiPriority w:val="0"/>
    <w:qFormat/>
    <w:rPr>
      <w:rFonts w:hint="eastAsia" w:ascii="宋体" w:hAnsi="宋体" w:eastAsia="宋体"/>
      <w:color w:val="000000"/>
      <w:sz w:val="21"/>
      <w:szCs w:val="21"/>
      <w:u w:val="none"/>
    </w:rPr>
  </w:style>
  <w:style w:type="paragraph" w:styleId="1118" w:customStyle="1">
    <w:name w:val="修订"/>
    <w:uiPriority w:val="99"/>
    <w:semiHidden/>
    <w:qFormat/>
    <w:rPr>
      <w:rFonts w:hint="default" w:ascii="Calibri" w:hAnsi="Calibri" w:eastAsia="宋体" w:cs="Times New Roman"/>
      <w:sz w:val="21"/>
      <w:szCs w:val="22"/>
      <w:lang w:val="en-US" w:eastAsia="zh-CN" w:bidi="ar-SA"/>
    </w:rPr>
  </w:style>
  <w:style w:type="character" w:styleId="1119" w:customStyle="1">
    <w:name w:val="标题 8 字符"/>
    <w:link w:val="693"/>
    <w:uiPriority w:val="9"/>
    <w:semiHidden/>
    <w:qFormat/>
    <w:rPr>
      <w:rFonts w:ascii="等线 Light" w:hAnsi="等线 Light" w:eastAsia="等线 Light" w:cs="Times New Roman"/>
      <w:sz w:val="24"/>
      <w:szCs w:val="24"/>
    </w:rPr>
  </w:style>
  <w:style w:type="character" w:styleId="1120" w:customStyle="1">
    <w:name w:val="标题 9 字符"/>
    <w:link w:val="693"/>
    <w:uiPriority w:val="9"/>
    <w:semiHidden/>
    <w:qFormat/>
    <w:rPr>
      <w:rFonts w:ascii="等线 Light" w:hAnsi="等线 Light" w:eastAsia="等线 Light" w:cs="Times New Roman"/>
      <w:sz w:val="21"/>
      <w:szCs w:val="21"/>
    </w:rPr>
  </w:style>
  <w:style w:type="character" w:styleId="1121" w:customStyle="1">
    <w:name w:val="标题 1 Char"/>
    <w:link w:val="693"/>
    <w:uiPriority w:val="0"/>
    <w:qFormat/>
    <w:rPr>
      <w:rFonts w:ascii="宋体" w:hAnsi="宋体"/>
      <w:b/>
      <w:color w:val="000000"/>
      <w:sz w:val="36"/>
      <w:szCs w:val="24"/>
    </w:rPr>
  </w:style>
  <w:style w:type="character" w:styleId="1122" w:customStyle="1">
    <w:name w:val="标题 3 Char"/>
    <w:link w:val="693"/>
    <w:uiPriority w:val="0"/>
    <w:qFormat/>
    <w:rPr>
      <w:rFonts w:ascii="宋体" w:hAnsi="宋体"/>
      <w:b/>
      <w:sz w:val="30"/>
    </w:rPr>
  </w:style>
  <w:style w:type="character" w:styleId="1123" w:customStyle="1">
    <w:name w:val="标题 4 Char"/>
    <w:link w:val="693"/>
    <w:uiPriority w:val="0"/>
    <w:qFormat/>
    <w:rPr>
      <w:rFonts w:ascii="宋体" w:hAnsi="宋体"/>
      <w:b/>
      <w:sz w:val="28"/>
    </w:rPr>
  </w:style>
  <w:style w:type="character" w:styleId="1124" w:customStyle="1">
    <w:name w:val="正文缩进 Char"/>
    <w:link w:val="693"/>
    <w:uiPriority w:val="0"/>
    <w:qFormat/>
    <w:rPr>
      <w:rFonts w:eastAsia="宋体"/>
      <w:sz w:val="21"/>
      <w:szCs w:val="24"/>
      <w:lang w:val="en-US" w:eastAsia="zh-CN" w:bidi="ar-SA"/>
    </w:rPr>
  </w:style>
  <w:style w:type="character" w:styleId="1125" w:customStyle="1">
    <w:name w:val="标题 6 Char"/>
    <w:link w:val="693"/>
    <w:uiPriority w:val="0"/>
    <w:qFormat/>
    <w:rPr>
      <w:rFonts w:ascii="宋体" w:hAnsi="宋体"/>
      <w:b/>
      <w:sz w:val="24"/>
    </w:rPr>
  </w:style>
  <w:style w:type="character" w:styleId="1126" w:customStyle="1">
    <w:name w:val="标题 7 Char"/>
    <w:link w:val="693"/>
    <w:uiPriority w:val="0"/>
    <w:qFormat/>
    <w:rPr>
      <w:b/>
      <w:sz w:val="24"/>
    </w:rPr>
  </w:style>
  <w:style w:type="paragraph" w:styleId="1127" w:customStyle="1">
    <w:name w:val="_Style 235"/>
    <w:basedOn w:val="693"/>
    <w:next w:val="981"/>
    <w:link w:val="1128"/>
    <w:uiPriority w:val="0"/>
    <w:qFormat/>
    <w:pPr>
      <w:contextualSpacing/>
      <w:ind w:firstLine="420"/>
      <w:jc w:val="left"/>
      <w:spacing w:line="360" w:lineRule="auto"/>
    </w:pPr>
    <w:rPr>
      <w:szCs w:val="24"/>
    </w:rPr>
  </w:style>
  <w:style w:type="character" w:styleId="1128" w:customStyle="1">
    <w:name w:val="列出段落 Char"/>
    <w:link w:val="1127"/>
    <w:uiPriority w:val="0"/>
    <w:qFormat/>
    <w:rPr>
      <w:sz w:val="21"/>
      <w:szCs w:val="24"/>
    </w:rPr>
  </w:style>
  <w:style w:type="character" w:styleId="1129" w:customStyle="1">
    <w:name w:val="页眉 Char"/>
    <w:link w:val="693"/>
    <w:uiPriority w:val="0"/>
    <w:qFormat/>
    <w:rPr>
      <w:rFonts w:eastAsia="宋体"/>
      <w:sz w:val="18"/>
      <w:szCs w:val="18"/>
      <w:lang w:val="en-US" w:eastAsia="zh-CN" w:bidi="ar-SA"/>
    </w:rPr>
  </w:style>
  <w:style w:type="character" w:styleId="1130" w:customStyle="1">
    <w:name w:val="副标题 Char"/>
    <w:link w:val="693"/>
    <w:uiPriority w:val="0"/>
    <w:qFormat/>
    <w:rPr>
      <w:rFonts w:ascii="Cambria" w:hAnsi="Cambria" w:eastAsia="宋体"/>
      <w:b/>
      <w:bCs/>
      <w:sz w:val="32"/>
      <w:szCs w:val="32"/>
      <w:lang w:val="en-US" w:eastAsia="zh-CN" w:bidi="ar-SA"/>
    </w:rPr>
  </w:style>
  <w:style w:type="character" w:styleId="1131" w:customStyle="1">
    <w:name w:val="脚注文本 字符"/>
    <w:link w:val="693"/>
    <w:uiPriority w:val="99"/>
    <w:semiHidden/>
    <w:qFormat/>
    <w:rPr>
      <w:sz w:val="18"/>
      <w:szCs w:val="18"/>
    </w:rPr>
  </w:style>
  <w:style w:type="table" w:styleId="1132" w:customStyle="1">
    <w:name w:val="网格型2"/>
    <w:basedOn w:val="893"/>
    <w:uiPriority w:val="59"/>
    <w:qFormat/>
    <w:rPr>
      <w:rFonts w:ascii="Times New Roman" w:hAnsi="Times New Roman"/>
    </w:rPr>
    <w:tblPr/>
  </w:style>
  <w:style w:type="character" w:styleId="1133" w:customStyle="1">
    <w:name w:val=" Char Char3"/>
    <w:link w:val="693"/>
    <w:uiPriority w:val="0"/>
    <w:qFormat/>
    <w:rPr>
      <w:rFonts w:ascii="Arial" w:hAnsi="Arial" w:eastAsia="宋体"/>
      <w:b/>
      <w:bCs/>
      <w:sz w:val="21"/>
      <w:szCs w:val="32"/>
      <w:lang w:val="en-US" w:eastAsia="zh-CN" w:bidi="ar-SA"/>
    </w:rPr>
  </w:style>
  <w:style w:type="character" w:styleId="1134" w:customStyle="1">
    <w:name w:val="dy_biao_content1"/>
    <w:link w:val="693"/>
    <w:uiPriority w:val="0"/>
    <w:qFormat/>
    <w:rPr>
      <w:rFonts w:hint="eastAsia" w:ascii="宋体" w:hAnsi="宋体" w:eastAsia="宋体"/>
      <w:sz w:val="24"/>
      <w:szCs w:val="24"/>
    </w:rPr>
  </w:style>
  <w:style w:type="character" w:styleId="1135" w:customStyle="1">
    <w:name w:val=" Char Char9"/>
    <w:link w:val="693"/>
    <w:uiPriority w:val="0"/>
    <w:qFormat/>
    <w:rPr>
      <w:sz w:val="18"/>
      <w:szCs w:val="18"/>
    </w:rPr>
  </w:style>
  <w:style w:type="character" w:styleId="1136" w:customStyle="1">
    <w:name w:val="NormalCharacter1"/>
    <w:link w:val="693"/>
    <w:uiPriority w:val="0"/>
    <w:semiHidden/>
    <w:qFormat/>
    <w:rPr>
      <w:rFonts w:ascii="宋体" w:hAnsi="宋体"/>
      <w:sz w:val="24"/>
      <w:szCs w:val="24"/>
      <w:lang w:val="en-US" w:eastAsia="zh-CN" w:bidi="ar-SA"/>
    </w:rPr>
  </w:style>
  <w:style w:type="character" w:styleId="1137" w:customStyle="1">
    <w:name w:val="普通文字 Char Char1"/>
    <w:link w:val="693"/>
    <w:uiPriority w:val="0"/>
    <w:qFormat/>
    <w:rPr>
      <w:rFonts w:ascii="宋体" w:hAnsi="Courier New" w:eastAsia="宋体"/>
      <w:sz w:val="21"/>
      <w:lang w:val="en-US" w:eastAsia="zh-CN" w:bidi="ar-SA"/>
    </w:rPr>
  </w:style>
  <w:style w:type="character" w:styleId="1138" w:customStyle="1">
    <w:name w:val=" Char Char Char Char Char"/>
    <w:link w:val="693"/>
    <w:uiPriority w:val="0"/>
    <w:qFormat/>
    <w:rPr>
      <w:rFonts w:ascii="Courier New" w:eastAsia="Courier New"/>
      <w:color w:val="ff0000"/>
      <w:sz w:val="24"/>
      <w:szCs w:val="24"/>
      <w:u w:val="single"/>
      <w:lang w:val="en-US" w:eastAsia="zh-CN" w:bidi="ar-SA"/>
    </w:rPr>
  </w:style>
  <w:style w:type="character" w:styleId="1139" w:customStyle="1">
    <w:name w:val="样式1 Char Char Char"/>
    <w:link w:val="693"/>
    <w:uiPriority w:val="0"/>
    <w:qFormat/>
    <w:rPr>
      <w:rFonts w:ascii="Arial" w:hAnsi="Arial" w:eastAsia="宋体"/>
      <w:sz w:val="21"/>
      <w:szCs w:val="24"/>
      <w:lang w:val="en-US" w:eastAsia="zh-CN" w:bidi="ar-SA"/>
    </w:rPr>
  </w:style>
  <w:style w:type="character" w:styleId="1140" w:customStyle="1">
    <w:name w:val="样式1 Char"/>
    <w:link w:val="693"/>
    <w:uiPriority w:val="0"/>
    <w:qFormat/>
    <w:rPr>
      <w:rFonts w:ascii="Arial" w:hAnsi="Arial" w:eastAsia="宋体"/>
      <w:sz w:val="21"/>
      <w:szCs w:val="24"/>
      <w:lang w:val="en-US" w:eastAsia="zh-CN" w:bidi="ar-SA"/>
    </w:rPr>
  </w:style>
  <w:style w:type="character" w:styleId="1141" w:customStyle="1">
    <w:name w:val="zbggmain style9"/>
    <w:link w:val="693"/>
    <w:uiPriority w:val="0"/>
    <w:qFormat/>
  </w:style>
  <w:style w:type="character" w:styleId="1142" w:customStyle="1">
    <w:name w:val="unnamed51"/>
    <w:link w:val="693"/>
    <w:uiPriority w:val="0"/>
    <w:qFormat/>
    <w:rPr>
      <w:sz w:val="22"/>
      <w:szCs w:val="22"/>
    </w:rPr>
  </w:style>
  <w:style w:type="character" w:styleId="1143" w:customStyle="1">
    <w:name w:val="普通文字 Char1"/>
    <w:link w:val="693"/>
    <w:uiPriority w:val="0"/>
    <w:qFormat/>
    <w:rPr>
      <w:rFonts w:ascii="宋体" w:hAnsi="Courier New" w:eastAsia="宋体"/>
      <w:sz w:val="21"/>
      <w:lang w:val="en-US" w:eastAsia="zh-CN"/>
    </w:rPr>
  </w:style>
  <w:style w:type="character" w:styleId="1144" w:customStyle="1">
    <w:name w:val="样式1 Char Char"/>
    <w:link w:val="1145"/>
    <w:uiPriority w:val="0"/>
    <w:qFormat/>
    <w:rPr>
      <w:rFonts w:ascii="Arial" w:hAnsi="Arial"/>
      <w:sz w:val="21"/>
      <w:szCs w:val="24"/>
    </w:rPr>
  </w:style>
  <w:style w:type="paragraph" w:styleId="1145" w:customStyle="1">
    <w:name w:val="样式1"/>
    <w:basedOn w:val="693"/>
    <w:link w:val="1144"/>
    <w:uiPriority w:val="0"/>
    <w:qFormat/>
    <w:pPr>
      <w:contextualSpacing/>
      <w:ind w:firstLine="200"/>
      <w:jc w:val="left"/>
      <w:spacing w:line="360" w:lineRule="exact"/>
    </w:pPr>
    <w:rPr>
      <w:rFonts w:ascii="Arial" w:hAnsi="Arial"/>
      <w:szCs w:val="24"/>
    </w:rPr>
  </w:style>
  <w:style w:type="paragraph" w:styleId="114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47" w:customStyle="1">
    <w:name w:val="正文－恩普"/>
    <w:basedOn w:val="890"/>
    <w:uiPriority w:val="0"/>
    <w:qFormat/>
    <w:pPr>
      <w:contextualSpacing/>
      <w:ind w:firstLine="480"/>
      <w:spacing w:after="156" w:line="360" w:lineRule="auto"/>
      <w:widowControl/>
    </w:pPr>
    <w:rPr>
      <w:rFonts w:ascii="Times New Roman" w:hAnsi="Times New Roman" w:eastAsia="宋体"/>
    </w:rPr>
  </w:style>
  <w:style w:type="paragraph" w:styleId="1148"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9" w:customStyle="1">
    <w:name w:val="正文段"/>
    <w:basedOn w:val="693"/>
    <w:uiPriority w:val="0"/>
    <w:qFormat/>
    <w:pPr>
      <w:contextualSpacing/>
      <w:ind w:firstLine="200"/>
      <w:jc w:val="left"/>
      <w:spacing w:after="50" w:line="360" w:lineRule="auto"/>
      <w:widowControl/>
    </w:pPr>
    <w:rPr>
      <w:rFonts w:ascii="宋体" w:hAnsi="宋体"/>
      <w:sz w:val="24"/>
      <w:szCs w:val="20"/>
    </w:rPr>
  </w:style>
  <w:style w:type="paragraph" w:styleId="1150" w:customStyle="1">
    <w:name w:val="题目 2"/>
    <w:next w:val="693"/>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1" w:customStyle="1">
    <w:name w:val="题目 3"/>
    <w:next w:val="693"/>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2" w:customStyle="1">
    <w:name w:val="默认段落字体 Para Char"/>
    <w:basedOn w:val="693"/>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53" w:customStyle="1">
    <w:name w:val="179"/>
    <w:uiPriority w:val="0"/>
    <w:qFormat/>
    <w:pPr>
      <w:ind w:firstLine="420"/>
      <w:jc w:val="both"/>
      <w:spacing w:after="160" w:line="259" w:lineRule="auto"/>
    </w:pPr>
    <w:rPr>
      <w:rFonts w:hint="default" w:ascii="Calibri" w:hAnsi="Calibri" w:eastAsia="宋体" w:cs="Times New Roman"/>
      <w:sz w:val="21"/>
      <w:szCs w:val="24"/>
      <w:lang w:val="en-US" w:eastAsia="zh-CN" w:bidi="ar-SA"/>
    </w:rPr>
  </w:style>
  <w:style w:type="paragraph" w:styleId="1154" w:customStyle="1">
    <w:name w:val=" Char Char Char"/>
    <w:basedOn w:val="693"/>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 Char1 Char Char Char"/>
    <w:basedOn w:val="693"/>
    <w:uiPriority w:val="0"/>
    <w:qFormat/>
    <w:pPr>
      <w:contextualSpacing/>
      <w:ind w:firstLine="200"/>
      <w:jc w:val="left"/>
      <w:spacing w:line="360" w:lineRule="auto"/>
    </w:pPr>
    <w:rPr>
      <w:rFonts w:ascii="宋体" w:hAnsi="宋体"/>
      <w:sz w:val="24"/>
      <w:szCs w:val="20"/>
    </w:rPr>
  </w:style>
  <w:style w:type="paragraph" w:styleId="1156" w:customStyle="1">
    <w:name w:val=" Char1"/>
    <w:basedOn w:val="693"/>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7"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8" w:customStyle="1">
    <w:name w:val="UserStyle_1"/>
    <w:next w:val="1153"/>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59" w:customStyle="1">
    <w:name w:val=" Char2"/>
    <w:basedOn w:val="693"/>
    <w:uiPriority w:val="0"/>
    <w:qFormat/>
    <w:pPr>
      <w:contextualSpacing/>
      <w:ind w:firstLine="200"/>
      <w:jc w:val="left"/>
      <w:spacing w:line="360" w:lineRule="auto"/>
    </w:pPr>
    <w:rPr>
      <w:rFonts w:ascii="仿宋_GB2312" w:hAnsi="宋体" w:eastAsia="仿宋_GB2312"/>
      <w:b/>
      <w:sz w:val="32"/>
      <w:szCs w:val="32"/>
    </w:rPr>
  </w:style>
  <w:style w:type="paragraph" w:styleId="1160" w:customStyle="1">
    <w:name w:val=" Char Char Char Char Char Char"/>
    <w:basedOn w:val="693"/>
    <w:uiPriority w:val="0"/>
    <w:qFormat/>
    <w:pPr>
      <w:contextualSpacing/>
      <w:ind w:firstLine="200"/>
      <w:jc w:val="left"/>
      <w:spacing w:line="360" w:lineRule="auto"/>
    </w:pPr>
    <w:rPr>
      <w:rFonts w:ascii="Tahoma" w:hAnsi="Tahoma"/>
      <w:sz w:val="24"/>
      <w:szCs w:val="20"/>
    </w:rPr>
  </w:style>
  <w:style w:type="paragraph" w:styleId="1161" w:customStyle="1">
    <w:name w:val="Heading21"/>
    <w:next w:val="693"/>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2" w:customStyle="1">
    <w:name w:val="正文文字缩进 2"/>
    <w:basedOn w:val="693"/>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3" w:customStyle="1">
    <w:name w:val="1"/>
    <w:basedOn w:val="693"/>
    <w:next w:val="937"/>
    <w:uiPriority w:val="0"/>
    <w:qFormat/>
    <w:pPr>
      <w:contextualSpacing/>
      <w:ind w:firstLine="480"/>
      <w:jc w:val="left"/>
      <w:spacing w:line="440" w:lineRule="atLeast"/>
      <w:widowControl/>
    </w:pPr>
    <w:rPr>
      <w:rFonts w:ascii="宋体" w:hAnsi="宋体"/>
      <w:sz w:val="24"/>
      <w:szCs w:val="20"/>
    </w:rPr>
  </w:style>
  <w:style w:type="paragraph" w:styleId="1164" w:customStyle="1">
    <w:name w:val=" Char1 Char Char Char Char Char Char"/>
    <w:basedOn w:val="693"/>
    <w:uiPriority w:val="0"/>
    <w:qFormat/>
    <w:pPr>
      <w:contextualSpacing/>
      <w:ind w:firstLine="200"/>
      <w:jc w:val="left"/>
      <w:spacing w:line="360" w:lineRule="auto"/>
    </w:pPr>
    <w:rPr>
      <w:rFonts w:ascii="仿宋_GB2312" w:hAnsi="宋体" w:eastAsia="仿宋_GB2312"/>
      <w:b/>
      <w:sz w:val="32"/>
      <w:szCs w:val="32"/>
    </w:rPr>
  </w:style>
  <w:style w:type="paragraph" w:styleId="1165" w:customStyle="1">
    <w:name w:val="正文文字缩进 3"/>
    <w:basedOn w:val="693"/>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66"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67" w:customStyle="1">
    <w:name w:val="样式4"/>
    <w:basedOn w:val="926"/>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8" w:customStyle="1">
    <w:name w:val=" Char"/>
    <w:basedOn w:val="693"/>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NormalIndent1"/>
    <w:uiPriority w:val="0"/>
    <w:qFormat/>
    <w:pPr>
      <w:ind w:firstLine="200"/>
      <w:jc w:val="both"/>
      <w:spacing w:after="160" w:line="259" w:lineRule="auto"/>
    </w:pPr>
    <w:rPr>
      <w:rFonts w:hint="default" w:ascii="Calibri" w:hAnsi="Calibri" w:eastAsia="宋体" w:cs="Times New Roman"/>
      <w:sz w:val="21"/>
      <w:szCs w:val="24"/>
      <w:lang w:val="en-US" w:eastAsia="zh-CN" w:bidi="ar-SA"/>
    </w:rPr>
  </w:style>
  <w:style w:type="paragraph" w:styleId="1170" w:customStyle="1">
    <w:name w:val=" Char4"/>
    <w:basedOn w:val="890"/>
    <w:uiPriority w:val="0"/>
    <w:qFormat/>
    <w:pPr>
      <w:contextualSpacing/>
      <w:ind w:firstLine="480"/>
      <w:spacing w:after="156" w:line="360" w:lineRule="auto"/>
      <w:widowControl/>
    </w:pPr>
    <w:rPr>
      <w:rFonts w:ascii="Times New Roman" w:hAnsi="Times New Roman" w:eastAsia="宋体"/>
      <w:sz w:val="21"/>
      <w:szCs w:val="24"/>
    </w:rPr>
  </w:style>
  <w:style w:type="paragraph" w:styleId="1171" w:customStyle="1">
    <w:name w:val="g11"/>
    <w:basedOn w:val="693"/>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2" w:customStyle="1">
    <w:name w:val="普通文字"/>
    <w:basedOn w:val="693"/>
    <w:uiPriority w:val="0"/>
    <w:qFormat/>
    <w:pPr>
      <w:contextualSpacing/>
      <w:ind w:firstLine="419"/>
      <w:jc w:val="left"/>
      <w:spacing w:line="351" w:lineRule="atLeast"/>
      <w:widowControl/>
    </w:pPr>
    <w:rPr>
      <w:rFonts w:ascii="宋体" w:hAnsi="宋体"/>
      <w:color w:val="000000"/>
      <w:sz w:val="24"/>
      <w:szCs w:val="20"/>
    </w:rPr>
  </w:style>
  <w:style w:type="paragraph" w:styleId="1173" w:customStyle="1">
    <w:name w:val="样式 样式 标题 3 + (符号) 宋体 四号 加粗 黑色 段前: 0 磅 段后: 0 磅 行距: 固定值 22 磅 + 段前:..."/>
    <w:basedOn w:val="693"/>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4" w:customStyle="1">
    <w:name w:val="内文正文"/>
    <w:basedOn w:val="918"/>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75" w:customStyle="1">
    <w:name w:val="style11"/>
    <w:basedOn w:val="693"/>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6" w:customStyle="1">
    <w:name w:val="正文格式"/>
    <w:basedOn w:val="693"/>
    <w:uiPriority w:val="0"/>
    <w:qFormat/>
    <w:pPr>
      <w:ind w:firstLine="480"/>
      <w:spacing w:line="360" w:lineRule="auto"/>
    </w:pPr>
    <w:rPr>
      <w:rFonts w:ascii="宋体" w:hAnsi="宋体"/>
      <w:sz w:val="24"/>
      <w:szCs w:val="24"/>
      <w:lang w:val="en-GB"/>
    </w:rPr>
  </w:style>
  <w:style w:type="paragraph" w:styleId="1177" w:customStyle="1">
    <w:name w:val="Other|1"/>
    <w:basedOn w:val="693"/>
    <w:uiPriority w:val="0"/>
    <w:qFormat/>
    <w:pPr>
      <w:ind w:firstLine="400"/>
      <w:spacing w:line="480" w:lineRule="auto"/>
      <w:shd w:val="clear" w:color="auto" w:fill="auto"/>
      <w:widowControl w:val="off"/>
    </w:pPr>
    <w:rPr>
      <w:rFonts w:ascii="宋体" w:hAnsi="宋体" w:eastAsia="宋体" w:cs="宋体"/>
      <w:sz w:val="20"/>
      <w:szCs w:val="20"/>
      <w:u w:val="none"/>
      <w:shd w:val="clear" w:color="auto" w:fill="auto"/>
      <w:lang w:val="zh-TW" w:eastAsia="zh-TW" w:bidi="zh-TW"/>
    </w:r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10</cp:revision>
  <dcterms:created xsi:type="dcterms:W3CDTF">2022-03-30T05:25:00Z</dcterms:created>
  <dcterms:modified xsi:type="dcterms:W3CDTF">2025-11-10T06:34:11Z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2052-12.1.0.23542</vt:lpwstr>
  </property>
  <property fmtid="{D5CDD505-2E9C-101B-9397-08002B2CF9AE}" pid="4" name="ICV">
    <vt:lpwstr>763F61406AAB4E67B848700952158C79_13</vt:lpwstr>
  </property>
</Properties>
</file>